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38" w:rsidRDefault="00D45A38" w:rsidP="00236F4D">
      <w:pPr>
        <w:pStyle w:val="Title"/>
        <w:jc w:val="center"/>
      </w:pPr>
      <w:r>
        <w:t>Term 1 2010/2011 (Rotation 2)</w:t>
      </w:r>
    </w:p>
    <w:p w:rsidR="00236F4D" w:rsidRPr="00236F4D" w:rsidRDefault="0010383B" w:rsidP="006E7F5D">
      <w:pPr>
        <w:pStyle w:val="Title"/>
        <w:jc w:val="center"/>
      </w:pPr>
      <w:r>
        <w:tab/>
      </w:r>
      <w:r w:rsidR="00236F4D">
        <w:t>Teacher</w:t>
      </w:r>
      <w:r>
        <w:t xml:space="preserve"> Outline </w:t>
      </w:r>
      <w:r w:rsidR="00D45A38">
        <w:t>– Mathematics 8/9</w:t>
      </w:r>
      <w:r>
        <w:tab/>
        <w:t xml:space="preserve"> </w:t>
      </w:r>
    </w:p>
    <w:tbl>
      <w:tblPr>
        <w:tblW w:w="156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2259"/>
        <w:gridCol w:w="1002"/>
        <w:gridCol w:w="3544"/>
        <w:gridCol w:w="3402"/>
        <w:gridCol w:w="2835"/>
        <w:gridCol w:w="2606"/>
      </w:tblGrid>
      <w:tr w:rsidR="009F6DC3" w:rsidRPr="00871F79" w:rsidTr="0023462E">
        <w:tc>
          <w:tcPr>
            <w:tcW w:w="2259" w:type="dxa"/>
            <w:tcBorders>
              <w:bottom w:val="single" w:sz="18" w:space="0" w:color="000000"/>
            </w:tcBorders>
            <w:vAlign w:val="center"/>
          </w:tcPr>
          <w:p w:rsidR="009F6DC3" w:rsidRPr="00871F79" w:rsidRDefault="009F6DC3" w:rsidP="0023462E">
            <w:pPr>
              <w:spacing w:after="0" w:line="240" w:lineRule="auto"/>
              <w:jc w:val="center"/>
              <w:rPr>
                <w:rFonts w:ascii="Cambria" w:hAnsi="Cambria" w:cs="Times New Roman"/>
                <w:b/>
                <w:bCs/>
                <w:sz w:val="36"/>
                <w:szCs w:val="36"/>
              </w:rPr>
            </w:pPr>
            <w:r w:rsidRPr="00871F79">
              <w:rPr>
                <w:rFonts w:ascii="Cambria" w:hAnsi="Cambria" w:cs="Times New Roman"/>
                <w:b/>
                <w:bCs/>
                <w:sz w:val="36"/>
                <w:szCs w:val="36"/>
              </w:rPr>
              <w:t>Week</w:t>
            </w:r>
          </w:p>
        </w:tc>
        <w:tc>
          <w:tcPr>
            <w:tcW w:w="1002" w:type="dxa"/>
            <w:tcBorders>
              <w:bottom w:val="single" w:sz="18" w:space="0" w:color="000000"/>
            </w:tcBorders>
            <w:vAlign w:val="center"/>
          </w:tcPr>
          <w:p w:rsidR="009F6DC3" w:rsidRDefault="009F6DC3" w:rsidP="0023462E">
            <w:pPr>
              <w:spacing w:after="0" w:line="240" w:lineRule="auto"/>
              <w:jc w:val="center"/>
              <w:rPr>
                <w:rFonts w:ascii="Cambria" w:hAnsi="Cambria" w:cs="Times New Roman"/>
                <w:b/>
                <w:bCs/>
                <w:sz w:val="36"/>
                <w:szCs w:val="36"/>
              </w:rPr>
            </w:pPr>
            <w:r>
              <w:rPr>
                <w:rFonts w:ascii="Cambria" w:hAnsi="Cambria" w:cs="Times New Roman"/>
                <w:b/>
                <w:bCs/>
                <w:sz w:val="36"/>
                <w:szCs w:val="36"/>
              </w:rPr>
              <w:t>Unit</w:t>
            </w:r>
          </w:p>
        </w:tc>
        <w:tc>
          <w:tcPr>
            <w:tcW w:w="3544" w:type="dxa"/>
            <w:tcBorders>
              <w:bottom w:val="single" w:sz="18" w:space="0" w:color="000000"/>
            </w:tcBorders>
            <w:vAlign w:val="center"/>
          </w:tcPr>
          <w:p w:rsidR="009F6DC3" w:rsidRDefault="009F6DC3" w:rsidP="0023462E">
            <w:pPr>
              <w:spacing w:after="0" w:line="240" w:lineRule="auto"/>
              <w:jc w:val="center"/>
              <w:rPr>
                <w:rFonts w:ascii="Cambria" w:hAnsi="Cambria" w:cs="Times New Roman"/>
                <w:b/>
                <w:bCs/>
                <w:sz w:val="36"/>
                <w:szCs w:val="36"/>
              </w:rPr>
            </w:pPr>
            <w:r>
              <w:rPr>
                <w:rFonts w:ascii="Cambria" w:hAnsi="Cambria" w:cs="Times New Roman"/>
                <w:b/>
                <w:bCs/>
                <w:sz w:val="36"/>
                <w:szCs w:val="36"/>
              </w:rPr>
              <w:t>Essential</w:t>
            </w:r>
          </w:p>
          <w:p w:rsidR="009F6DC3" w:rsidRPr="00871F79" w:rsidRDefault="009F6DC3" w:rsidP="0023462E">
            <w:pPr>
              <w:spacing w:after="0" w:line="240" w:lineRule="auto"/>
              <w:jc w:val="center"/>
              <w:rPr>
                <w:rFonts w:ascii="Cambria" w:hAnsi="Cambria" w:cs="Times New Roman"/>
                <w:b/>
                <w:bCs/>
                <w:sz w:val="36"/>
                <w:szCs w:val="36"/>
              </w:rPr>
            </w:pPr>
            <w:r>
              <w:rPr>
                <w:rFonts w:ascii="Cambria" w:hAnsi="Cambria" w:cs="Times New Roman"/>
                <w:b/>
                <w:bCs/>
                <w:sz w:val="36"/>
                <w:szCs w:val="36"/>
              </w:rPr>
              <w:t>Learnings</w:t>
            </w:r>
          </w:p>
        </w:tc>
        <w:tc>
          <w:tcPr>
            <w:tcW w:w="3402" w:type="dxa"/>
            <w:tcBorders>
              <w:bottom w:val="single" w:sz="18" w:space="0" w:color="000000"/>
            </w:tcBorders>
            <w:vAlign w:val="center"/>
          </w:tcPr>
          <w:p w:rsidR="009F6DC3" w:rsidRPr="00871F79" w:rsidRDefault="009F6DC3" w:rsidP="0023462E">
            <w:pPr>
              <w:spacing w:after="0" w:line="240" w:lineRule="auto"/>
              <w:jc w:val="center"/>
              <w:rPr>
                <w:rFonts w:ascii="Cambria" w:hAnsi="Cambria" w:cs="Times New Roman"/>
                <w:b/>
                <w:bCs/>
                <w:sz w:val="36"/>
                <w:szCs w:val="36"/>
              </w:rPr>
            </w:pPr>
            <w:r w:rsidRPr="00871F79">
              <w:rPr>
                <w:rFonts w:ascii="Cambria" w:hAnsi="Cambria" w:cs="Times New Roman"/>
                <w:b/>
                <w:bCs/>
                <w:sz w:val="36"/>
                <w:szCs w:val="36"/>
              </w:rPr>
              <w:t>Focus for the Week</w:t>
            </w:r>
          </w:p>
        </w:tc>
        <w:tc>
          <w:tcPr>
            <w:tcW w:w="2835" w:type="dxa"/>
            <w:tcBorders>
              <w:bottom w:val="single" w:sz="18" w:space="0" w:color="000000"/>
            </w:tcBorders>
            <w:vAlign w:val="center"/>
          </w:tcPr>
          <w:p w:rsidR="009F6DC3" w:rsidRPr="00D45A38" w:rsidRDefault="009F6DC3" w:rsidP="0023462E">
            <w:pPr>
              <w:spacing w:after="0" w:line="240" w:lineRule="auto"/>
              <w:jc w:val="center"/>
              <w:rPr>
                <w:rFonts w:asciiTheme="majorHAnsi" w:hAnsiTheme="majorHAnsi" w:cs="Times New Roman"/>
                <w:b/>
                <w:bCs/>
                <w:sz w:val="36"/>
                <w:szCs w:val="36"/>
              </w:rPr>
            </w:pPr>
            <w:r w:rsidRPr="00D45A38">
              <w:rPr>
                <w:rFonts w:asciiTheme="majorHAnsi" w:hAnsiTheme="majorHAnsi"/>
                <w:b/>
                <w:bCs/>
                <w:sz w:val="34"/>
                <w:szCs w:val="34"/>
              </w:rPr>
              <w:t>Literacy demands of number concepts</w:t>
            </w:r>
          </w:p>
        </w:tc>
        <w:tc>
          <w:tcPr>
            <w:tcW w:w="2606" w:type="dxa"/>
            <w:tcBorders>
              <w:bottom w:val="single" w:sz="18" w:space="0" w:color="000000"/>
            </w:tcBorders>
            <w:vAlign w:val="center"/>
          </w:tcPr>
          <w:p w:rsidR="009F6DC3" w:rsidRPr="00871F79" w:rsidRDefault="009F6DC3" w:rsidP="0023462E">
            <w:pPr>
              <w:spacing w:after="0" w:line="240" w:lineRule="auto"/>
              <w:jc w:val="center"/>
              <w:rPr>
                <w:rFonts w:ascii="Cambria" w:hAnsi="Cambria" w:cs="Times New Roman"/>
                <w:b/>
                <w:bCs/>
                <w:sz w:val="36"/>
                <w:szCs w:val="36"/>
              </w:rPr>
            </w:pPr>
            <w:r w:rsidRPr="00871F79">
              <w:rPr>
                <w:rFonts w:ascii="Cambria" w:hAnsi="Cambria" w:cs="Times New Roman"/>
                <w:b/>
                <w:bCs/>
                <w:sz w:val="36"/>
                <w:szCs w:val="36"/>
              </w:rPr>
              <w:t>Assessment Opportunities</w:t>
            </w:r>
          </w:p>
        </w:tc>
      </w:tr>
      <w:tr w:rsidR="009F6DC3" w:rsidRPr="00871F79" w:rsidTr="004B61B0">
        <w:trPr>
          <w:trHeight w:val="50"/>
        </w:trPr>
        <w:tc>
          <w:tcPr>
            <w:tcW w:w="2259" w:type="dxa"/>
            <w:shd w:val="clear" w:color="auto" w:fill="auto"/>
            <w:vAlign w:val="center"/>
          </w:tcPr>
          <w:p w:rsidR="009F6DC3" w:rsidRDefault="009F6DC3" w:rsidP="00FE2376">
            <w:pPr>
              <w:spacing w:after="0" w:line="240" w:lineRule="auto"/>
              <w:jc w:val="center"/>
              <w:rPr>
                <w:rFonts w:ascii="Cambria" w:hAnsi="Cambria" w:cs="Times New Roman"/>
                <w:b/>
                <w:bCs/>
                <w:sz w:val="28"/>
                <w:szCs w:val="28"/>
              </w:rPr>
            </w:pPr>
            <w:r w:rsidRPr="00871F79">
              <w:rPr>
                <w:rFonts w:ascii="Cambria" w:hAnsi="Cambria" w:cs="Times New Roman"/>
                <w:b/>
                <w:bCs/>
                <w:sz w:val="28"/>
                <w:szCs w:val="28"/>
              </w:rPr>
              <w:t xml:space="preserve">Week </w:t>
            </w:r>
            <w:r>
              <w:rPr>
                <w:rFonts w:ascii="Cambria" w:hAnsi="Cambria" w:cs="Times New Roman"/>
                <w:b/>
                <w:bCs/>
                <w:sz w:val="28"/>
                <w:szCs w:val="28"/>
              </w:rPr>
              <w:t>1</w:t>
            </w:r>
          </w:p>
          <w:p w:rsidR="009F6DC3" w:rsidRPr="00871F79" w:rsidRDefault="009F6DC3" w:rsidP="00FE2376">
            <w:pPr>
              <w:spacing w:after="0" w:line="240" w:lineRule="auto"/>
              <w:rPr>
                <w:rFonts w:ascii="Cambria" w:hAnsi="Cambria" w:cs="Times New Roman"/>
                <w:b/>
                <w:bCs/>
                <w:sz w:val="28"/>
                <w:szCs w:val="28"/>
              </w:rPr>
            </w:pPr>
            <w:r>
              <w:rPr>
                <w:rFonts w:ascii="Cambria" w:hAnsi="Cambria" w:cs="Times New Roman"/>
                <w:b/>
                <w:bCs/>
                <w:sz w:val="28"/>
                <w:szCs w:val="28"/>
              </w:rPr>
              <w:t>Beginning 19</w:t>
            </w:r>
            <w:r w:rsidRPr="00161193">
              <w:rPr>
                <w:rFonts w:ascii="Cambria" w:hAnsi="Cambria" w:cs="Times New Roman"/>
                <w:b/>
                <w:bCs/>
                <w:sz w:val="28"/>
                <w:szCs w:val="28"/>
                <w:vertAlign w:val="superscript"/>
              </w:rPr>
              <w:t>th</w:t>
            </w:r>
            <w:r>
              <w:rPr>
                <w:rFonts w:ascii="Cambria" w:hAnsi="Cambria" w:cs="Times New Roman"/>
                <w:b/>
                <w:bCs/>
                <w:sz w:val="28"/>
                <w:szCs w:val="28"/>
              </w:rPr>
              <w:t xml:space="preserve"> September</w:t>
            </w:r>
          </w:p>
          <w:p w:rsidR="009F6DC3" w:rsidRPr="00871F79" w:rsidRDefault="009F6DC3" w:rsidP="00FC2E30">
            <w:pPr>
              <w:spacing w:after="0" w:line="240" w:lineRule="auto"/>
              <w:jc w:val="center"/>
              <w:rPr>
                <w:rFonts w:ascii="Cambria" w:hAnsi="Cambria" w:cs="Times New Roman"/>
                <w:b/>
                <w:bCs/>
                <w:sz w:val="28"/>
                <w:szCs w:val="28"/>
              </w:rPr>
            </w:pPr>
          </w:p>
        </w:tc>
        <w:tc>
          <w:tcPr>
            <w:tcW w:w="1002" w:type="dxa"/>
            <w:vMerge w:val="restart"/>
            <w:textDirection w:val="btLr"/>
            <w:vAlign w:val="center"/>
          </w:tcPr>
          <w:p w:rsidR="009F6DC3" w:rsidRPr="009F6DC3" w:rsidRDefault="009F6DC3" w:rsidP="009F6DC3">
            <w:pPr>
              <w:pStyle w:val="bullet"/>
              <w:ind w:left="113" w:right="113" w:firstLine="0"/>
              <w:jc w:val="center"/>
              <w:rPr>
                <w:rFonts w:ascii="Century Gothic" w:hAnsi="Century Gothic"/>
                <w:b/>
                <w:bCs/>
                <w:i/>
                <w:iCs/>
                <w:color w:val="auto"/>
                <w:highlight w:val="cyan"/>
                <w:lang w:val="en-GB"/>
              </w:rPr>
            </w:pPr>
            <w:r w:rsidRPr="009F6DC3">
              <w:rPr>
                <w:rFonts w:ascii="Century Gothic" w:hAnsi="Century Gothic"/>
                <w:b/>
                <w:bCs/>
                <w:i/>
                <w:iCs/>
                <w:color w:val="auto"/>
                <w:sz w:val="44"/>
                <w:szCs w:val="44"/>
                <w:lang w:val="en-GB"/>
              </w:rPr>
              <w:t>NUMBER</w:t>
            </w:r>
          </w:p>
        </w:tc>
        <w:tc>
          <w:tcPr>
            <w:tcW w:w="3544" w:type="dxa"/>
            <w:vMerge w:val="restart"/>
            <w:shd w:val="clear" w:color="auto" w:fill="auto"/>
          </w:tcPr>
          <w:p w:rsidR="009F6DC3" w:rsidRPr="00175524" w:rsidRDefault="009F6DC3" w:rsidP="00D45A38">
            <w:pPr>
              <w:pStyle w:val="bullet"/>
              <w:ind w:left="0" w:firstLine="0"/>
              <w:rPr>
                <w:rFonts w:ascii="Century Gothic" w:hAnsi="Century Gothic"/>
                <w:highlight w:val="cyan"/>
                <w:lang w:val="en-GB"/>
              </w:rPr>
            </w:pPr>
            <w:r w:rsidRPr="00175524">
              <w:rPr>
                <w:rFonts w:ascii="Century Gothic" w:hAnsi="Century Gothic"/>
                <w:highlight w:val="cyan"/>
                <w:lang w:val="en-GB"/>
              </w:rPr>
              <w:t>Rational numbers (integers, fractions and decimals) can be represented and described in different ways, including using scientific notation and index notation, for a variety of purposes</w:t>
            </w:r>
          </w:p>
          <w:p w:rsidR="009F6DC3" w:rsidRPr="00175524" w:rsidRDefault="009F6DC3" w:rsidP="00D45A38">
            <w:pPr>
              <w:pStyle w:val="bullet"/>
              <w:ind w:left="0" w:firstLine="0"/>
              <w:rPr>
                <w:rFonts w:ascii="Century Gothic" w:hAnsi="Century Gothic"/>
                <w:highlight w:val="cyan"/>
                <w:lang w:val="en-GB"/>
              </w:rPr>
            </w:pPr>
            <w:r w:rsidRPr="00175524">
              <w:rPr>
                <w:rFonts w:ascii="Century Gothic" w:hAnsi="Century Gothic"/>
                <w:highlight w:val="cyan"/>
                <w:lang w:val="en-GB"/>
              </w:rPr>
              <w:t>Rational numbers (integers, fractions and decimals) can be used to describe and solve problems involving rate, ratio, proportion and percentage</w:t>
            </w:r>
          </w:p>
          <w:p w:rsidR="009F6DC3" w:rsidRPr="00175524" w:rsidRDefault="009F6DC3" w:rsidP="00D45A38">
            <w:pPr>
              <w:pStyle w:val="bullet"/>
              <w:ind w:left="0" w:firstLine="0"/>
              <w:rPr>
                <w:rFonts w:ascii="Century Gothic" w:hAnsi="Century Gothic"/>
                <w:highlight w:val="cyan"/>
                <w:lang w:val="en-GB"/>
              </w:rPr>
            </w:pPr>
            <w:r w:rsidRPr="00175524">
              <w:rPr>
                <w:rFonts w:ascii="Century Gothic" w:hAnsi="Century Gothic"/>
                <w:highlight w:val="cyan"/>
                <w:lang w:val="en-GB"/>
              </w:rPr>
              <w:t xml:space="preserve">Rational numbers, and decimal approximations of irrational numbers including </w:t>
            </w:r>
            <w:r w:rsidRPr="00175524">
              <w:rPr>
                <w:rFonts w:ascii="Century Gothic" w:hAnsi="Century Gothic"/>
                <w:i/>
                <w:iCs/>
                <w:sz w:val="22"/>
                <w:szCs w:val="22"/>
                <w:highlight w:val="cyan"/>
                <w:lang w:val="en-GB"/>
              </w:rPr>
              <w:t>π</w:t>
            </w:r>
            <w:r w:rsidRPr="00175524">
              <w:rPr>
                <w:rFonts w:ascii="Century Gothic" w:hAnsi="Century Gothic"/>
                <w:highlight w:val="cyan"/>
                <w:lang w:val="en-GB"/>
              </w:rPr>
              <w:t>, can be represented on the real number line.</w:t>
            </w:r>
          </w:p>
          <w:p w:rsidR="009F6DC3" w:rsidRPr="00175524" w:rsidRDefault="009F6DC3" w:rsidP="00D45A38">
            <w:pPr>
              <w:pStyle w:val="bullet"/>
              <w:ind w:left="0" w:firstLine="0"/>
              <w:rPr>
                <w:rFonts w:ascii="Century Gothic" w:hAnsi="Century Gothic"/>
                <w:highlight w:val="cyan"/>
                <w:lang w:val="en-GB"/>
              </w:rPr>
            </w:pPr>
            <w:r w:rsidRPr="00175524">
              <w:rPr>
                <w:rFonts w:ascii="Century Gothic" w:hAnsi="Century Gothic"/>
                <w:highlight w:val="cyan"/>
                <w:lang w:val="en-GB"/>
              </w:rPr>
              <w:t>Decimal approximations of irrational numbers can be used in geometric contexts</w:t>
            </w:r>
          </w:p>
          <w:p w:rsidR="009F6DC3" w:rsidRPr="00175524" w:rsidRDefault="009F6DC3" w:rsidP="00D45A38">
            <w:pPr>
              <w:pStyle w:val="bullet"/>
              <w:ind w:left="0" w:firstLine="0"/>
              <w:rPr>
                <w:rFonts w:ascii="Century Gothic" w:hAnsi="Century Gothic"/>
                <w:highlight w:val="cyan"/>
                <w:lang w:val="en-GB"/>
              </w:rPr>
            </w:pPr>
            <w:r w:rsidRPr="00175524">
              <w:rPr>
                <w:rFonts w:ascii="Century Gothic" w:hAnsi="Century Gothic"/>
                <w:highlight w:val="cyan"/>
                <w:lang w:val="en-GB"/>
              </w:rPr>
              <w:t>Estimates with upper and lower boundaries can be formed</w:t>
            </w:r>
          </w:p>
          <w:p w:rsidR="009F6DC3" w:rsidRPr="00175524" w:rsidRDefault="009F6DC3" w:rsidP="00D45A38">
            <w:pPr>
              <w:pStyle w:val="bullet"/>
              <w:ind w:left="0" w:firstLine="0"/>
              <w:rPr>
                <w:rFonts w:ascii="Century Gothic" w:hAnsi="Century Gothic"/>
                <w:lang w:val="en-GB"/>
              </w:rPr>
            </w:pPr>
            <w:r w:rsidRPr="00175524">
              <w:rPr>
                <w:rFonts w:ascii="Century Gothic" w:hAnsi="Century Gothic"/>
                <w:highlight w:val="cyan"/>
                <w:lang w:val="en-GB"/>
              </w:rPr>
              <w:t>Problems can be interpreted and solved using rational and irrational numbers, including integers, simple powers and square roots, and conventions of the four operations to generate solutions using mental, written and technology-assisted strategies</w:t>
            </w:r>
          </w:p>
          <w:p w:rsidR="009F6DC3" w:rsidRPr="00D45A38" w:rsidRDefault="009F6DC3" w:rsidP="00DA55AF">
            <w:pPr>
              <w:spacing w:after="0" w:line="240" w:lineRule="auto"/>
              <w:rPr>
                <w:sz w:val="20"/>
                <w:szCs w:val="20"/>
                <w:lang w:val="en-GB"/>
              </w:rPr>
            </w:pPr>
          </w:p>
        </w:tc>
        <w:tc>
          <w:tcPr>
            <w:tcW w:w="3402" w:type="dxa"/>
            <w:shd w:val="clear" w:color="auto" w:fill="auto"/>
            <w:vAlign w:val="center"/>
          </w:tcPr>
          <w:p w:rsidR="00EC50EA" w:rsidRDefault="00EC50EA" w:rsidP="009F6DC3">
            <w:pPr>
              <w:pStyle w:val="Tabletext"/>
              <w:numPr>
                <w:ilvl w:val="0"/>
                <w:numId w:val="10"/>
              </w:numPr>
              <w:tabs>
                <w:tab w:val="clear" w:pos="720"/>
                <w:tab w:val="num" w:pos="284"/>
              </w:tabs>
              <w:ind w:left="284" w:hanging="180"/>
              <w:rPr>
                <w:rFonts w:ascii="Century Gothic" w:hAnsi="Century Gothic"/>
                <w:sz w:val="16"/>
                <w:szCs w:val="16"/>
              </w:rPr>
            </w:pPr>
            <w:r>
              <w:rPr>
                <w:rFonts w:ascii="Century Gothic" w:hAnsi="Century Gothic"/>
                <w:sz w:val="16"/>
                <w:szCs w:val="16"/>
              </w:rPr>
              <w:t xml:space="preserve">Introductory </w:t>
            </w:r>
            <w:proofErr w:type="spellStart"/>
            <w:r>
              <w:rPr>
                <w:rFonts w:ascii="Century Gothic" w:hAnsi="Century Gothic"/>
                <w:sz w:val="16"/>
                <w:szCs w:val="16"/>
              </w:rPr>
              <w:t>activiites</w:t>
            </w:r>
            <w:proofErr w:type="spellEnd"/>
          </w:p>
          <w:p w:rsidR="009F6DC3" w:rsidRPr="00175524" w:rsidRDefault="009F6DC3" w:rsidP="009F6DC3">
            <w:pPr>
              <w:pStyle w:val="Tabletext"/>
              <w:numPr>
                <w:ilvl w:val="0"/>
                <w:numId w:val="10"/>
              </w:numPr>
              <w:tabs>
                <w:tab w:val="clear" w:pos="720"/>
                <w:tab w:val="num" w:pos="284"/>
              </w:tabs>
              <w:ind w:left="284" w:hanging="180"/>
              <w:rPr>
                <w:rFonts w:ascii="Century Gothic" w:hAnsi="Century Gothic"/>
                <w:sz w:val="16"/>
                <w:szCs w:val="16"/>
              </w:rPr>
            </w:pPr>
            <w:r>
              <w:rPr>
                <w:rFonts w:ascii="Century Gothic" w:hAnsi="Century Gothic"/>
                <w:sz w:val="16"/>
                <w:szCs w:val="16"/>
              </w:rPr>
              <w:t xml:space="preserve">Revision of basic number concepts </w:t>
            </w:r>
          </w:p>
          <w:p w:rsidR="009F6DC3" w:rsidRDefault="009F6DC3" w:rsidP="00D45A38">
            <w:pPr>
              <w:pStyle w:val="Tabletext"/>
              <w:rPr>
                <w:rFonts w:ascii="Century Gothic" w:hAnsi="Century Gothic"/>
                <w:sz w:val="16"/>
                <w:szCs w:val="16"/>
              </w:rPr>
            </w:pPr>
          </w:p>
        </w:tc>
        <w:tc>
          <w:tcPr>
            <w:tcW w:w="2835" w:type="dxa"/>
            <w:vMerge w:val="restart"/>
            <w:shd w:val="clear" w:color="auto" w:fill="auto"/>
            <w:vAlign w:val="center"/>
          </w:tcPr>
          <w:p w:rsidR="009F6DC3" w:rsidRDefault="009F6DC3" w:rsidP="006E7F5D">
            <w:pPr>
              <w:widowControl w:val="0"/>
              <w:rPr>
                <w:rFonts w:ascii="Arial Narrow" w:hAnsi="Arial Narrow"/>
                <w:b/>
                <w:bCs/>
              </w:rPr>
            </w:pPr>
            <w:r>
              <w:rPr>
                <w:rFonts w:ascii="Arial Narrow" w:hAnsi="Arial Narrow"/>
                <w:b/>
                <w:bCs/>
              </w:rPr>
              <w:t>Code breaker</w:t>
            </w:r>
          </w:p>
          <w:p w:rsidR="009F6DC3" w:rsidRDefault="009F6DC3" w:rsidP="006E7F5D">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DB7F05">
              <w:rPr>
                <w:rFonts w:ascii="Arial Narrow" w:hAnsi="Arial Narrow"/>
                <w:sz w:val="20"/>
                <w:szCs w:val="20"/>
              </w:rPr>
              <w:t>Recognise and use context words: addition, sum, subtraction, difference, numerator, denominator, decimal fraction, common fraction, vulgar fraction, mixed number, improper fraction, rational (</w:t>
            </w:r>
            <w:r>
              <w:rPr>
                <w:rFonts w:ascii="Arial Narrow" w:hAnsi="Arial Narrow"/>
                <w:sz w:val="20"/>
                <w:szCs w:val="20"/>
              </w:rPr>
              <w:t>and</w:t>
            </w:r>
            <w:r w:rsidRPr="00DB7F05">
              <w:rPr>
                <w:rFonts w:ascii="Arial Narrow" w:hAnsi="Arial Narrow"/>
                <w:sz w:val="20"/>
                <w:szCs w:val="20"/>
              </w:rPr>
              <w:t xml:space="preserve"> irrational), integer, positive, negative</w:t>
            </w:r>
            <w:r>
              <w:rPr>
                <w:rFonts w:ascii="Arial Narrow" w:hAnsi="Arial Narrow"/>
                <w:sz w:val="20"/>
                <w:szCs w:val="20"/>
              </w:rPr>
              <w:t>.</w:t>
            </w:r>
          </w:p>
          <w:p w:rsidR="009F6DC3" w:rsidRPr="00DB7F05" w:rsidRDefault="009F6DC3" w:rsidP="006E7F5D">
            <w:pPr>
              <w:pStyle w:val="Etablebullets"/>
              <w:widowControl w:val="0"/>
              <w:tabs>
                <w:tab w:val="left" w:pos="720"/>
              </w:tabs>
              <w:spacing w:after="0"/>
              <w:ind w:left="0" w:firstLine="0"/>
              <w:rPr>
                <w:rFonts w:ascii="Arial Narrow" w:hAnsi="Arial Narrow"/>
                <w:sz w:val="20"/>
                <w:szCs w:val="20"/>
              </w:rPr>
            </w:pPr>
          </w:p>
          <w:p w:rsidR="009F6DC3" w:rsidRDefault="009F6DC3" w:rsidP="006E7F5D">
            <w:pPr>
              <w:widowControl w:val="0"/>
              <w:rPr>
                <w:rFonts w:ascii="Arial Narrow" w:hAnsi="Arial Narrow"/>
                <w:b/>
                <w:bCs/>
              </w:rPr>
            </w:pPr>
            <w:r>
              <w:rPr>
                <w:rFonts w:ascii="Arial Narrow" w:hAnsi="Arial Narrow"/>
                <w:b/>
                <w:bCs/>
              </w:rPr>
              <w:t>Text participant</w:t>
            </w:r>
          </w:p>
          <w:p w:rsidR="009F6DC3" w:rsidRDefault="009F6DC3" w:rsidP="006E7F5D">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DB7F05">
              <w:rPr>
                <w:rFonts w:ascii="Arial Narrow" w:hAnsi="Arial Narrow"/>
                <w:sz w:val="20"/>
                <w:szCs w:val="20"/>
              </w:rPr>
              <w:t>Correct use of mathematical terms and symbols</w:t>
            </w:r>
            <w:r>
              <w:rPr>
                <w:rFonts w:ascii="Arial Narrow" w:hAnsi="Arial Narrow"/>
                <w:sz w:val="20"/>
                <w:szCs w:val="20"/>
              </w:rPr>
              <w:t>.</w:t>
            </w:r>
          </w:p>
          <w:p w:rsidR="009F6DC3" w:rsidRPr="00DB7F05" w:rsidRDefault="009F6DC3" w:rsidP="006E7F5D">
            <w:pPr>
              <w:pStyle w:val="Etablebullets"/>
              <w:widowControl w:val="0"/>
              <w:tabs>
                <w:tab w:val="left" w:pos="720"/>
              </w:tabs>
              <w:spacing w:after="0"/>
              <w:ind w:left="0" w:firstLine="0"/>
              <w:rPr>
                <w:rFonts w:ascii="Arial Narrow" w:hAnsi="Arial Narrow"/>
                <w:sz w:val="20"/>
                <w:szCs w:val="20"/>
              </w:rPr>
            </w:pPr>
          </w:p>
          <w:p w:rsidR="009F6DC3" w:rsidRDefault="009F6DC3" w:rsidP="006E7F5D">
            <w:pPr>
              <w:widowControl w:val="0"/>
              <w:rPr>
                <w:rFonts w:ascii="Arial Narrow" w:hAnsi="Arial Narrow"/>
                <w:b/>
                <w:bCs/>
              </w:rPr>
            </w:pPr>
            <w:r>
              <w:rPr>
                <w:rFonts w:ascii="Arial Narrow" w:hAnsi="Arial Narrow"/>
                <w:b/>
                <w:bCs/>
              </w:rPr>
              <w:t>Text user</w:t>
            </w:r>
          </w:p>
          <w:p w:rsidR="009F6DC3" w:rsidRDefault="009F6DC3" w:rsidP="006E7F5D">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DB7F05">
              <w:rPr>
                <w:rFonts w:ascii="Arial Narrow" w:hAnsi="Arial Narrow"/>
                <w:sz w:val="20"/>
                <w:szCs w:val="20"/>
              </w:rPr>
              <w:t>Correct spelling of mathematical terms. Matching symbolic and word forms</w:t>
            </w:r>
            <w:r>
              <w:rPr>
                <w:rFonts w:ascii="Arial Narrow" w:hAnsi="Arial Narrow"/>
                <w:sz w:val="20"/>
                <w:szCs w:val="20"/>
              </w:rPr>
              <w:t>.</w:t>
            </w:r>
          </w:p>
          <w:p w:rsidR="009F6DC3" w:rsidRPr="00DB7F05" w:rsidRDefault="009F6DC3" w:rsidP="006E7F5D">
            <w:pPr>
              <w:pStyle w:val="Etablebullets"/>
              <w:widowControl w:val="0"/>
              <w:tabs>
                <w:tab w:val="left" w:pos="720"/>
              </w:tabs>
              <w:spacing w:after="0"/>
              <w:ind w:left="0" w:firstLine="0"/>
              <w:rPr>
                <w:rFonts w:ascii="Arial Narrow" w:hAnsi="Arial Narrow"/>
                <w:sz w:val="20"/>
                <w:szCs w:val="20"/>
              </w:rPr>
            </w:pPr>
          </w:p>
          <w:p w:rsidR="009F6DC3" w:rsidRDefault="009F6DC3" w:rsidP="006E7F5D">
            <w:pPr>
              <w:widowControl w:val="0"/>
              <w:rPr>
                <w:rFonts w:ascii="Arial Narrow" w:hAnsi="Arial Narrow"/>
                <w:b/>
                <w:bCs/>
              </w:rPr>
            </w:pPr>
            <w:r>
              <w:rPr>
                <w:rFonts w:ascii="Arial Narrow" w:hAnsi="Arial Narrow"/>
                <w:b/>
                <w:bCs/>
              </w:rPr>
              <w:t xml:space="preserve">Text analyser </w:t>
            </w:r>
          </w:p>
          <w:p w:rsidR="009F6DC3" w:rsidRPr="00D45A38" w:rsidRDefault="009F6DC3" w:rsidP="006E7F5D">
            <w:pPr>
              <w:pStyle w:val="Tabletext"/>
              <w:numPr>
                <w:ilvl w:val="0"/>
                <w:numId w:val="12"/>
              </w:numPr>
              <w:ind w:left="357" w:hanging="357"/>
              <w:rPr>
                <w:sz w:val="28"/>
                <w:szCs w:val="28"/>
              </w:rPr>
            </w:pPr>
            <w:r w:rsidRPr="00DB7F05">
              <w:rPr>
                <w:rFonts w:ascii="Arial Narrow" w:hAnsi="Arial Narrow"/>
                <w:sz w:val="20"/>
                <w:szCs w:val="20"/>
              </w:rPr>
              <w:t>Interpretation and appropriate written recordings (i.e. setting out) for traditional methods of calculation. Analyse reasonableness of answers.</w:t>
            </w:r>
          </w:p>
        </w:tc>
        <w:tc>
          <w:tcPr>
            <w:tcW w:w="2606" w:type="dxa"/>
            <w:shd w:val="clear" w:color="auto" w:fill="auto"/>
          </w:tcPr>
          <w:p w:rsidR="009F6DC3" w:rsidRPr="004B61B0" w:rsidRDefault="009F6DC3" w:rsidP="004B61B0">
            <w:pPr>
              <w:spacing w:after="0" w:line="240" w:lineRule="auto"/>
              <w:jc w:val="center"/>
              <w:rPr>
                <w:sz w:val="28"/>
                <w:szCs w:val="28"/>
              </w:rPr>
            </w:pPr>
            <w:r w:rsidRPr="004B61B0">
              <w:rPr>
                <w:sz w:val="28"/>
                <w:szCs w:val="28"/>
              </w:rPr>
              <w:t>NAPLAN Yr 7 Non-Calculator Diagnostic</w:t>
            </w:r>
            <w:r w:rsidR="00FB5A68">
              <w:rPr>
                <w:sz w:val="28"/>
                <w:szCs w:val="28"/>
              </w:rPr>
              <w:t xml:space="preserve"> Pre-Unit Assessment</w:t>
            </w:r>
          </w:p>
        </w:tc>
      </w:tr>
      <w:tr w:rsidR="009F6DC3" w:rsidRPr="00871F79" w:rsidTr="004B61B0">
        <w:trPr>
          <w:trHeight w:val="1767"/>
        </w:trPr>
        <w:tc>
          <w:tcPr>
            <w:tcW w:w="2259" w:type="dxa"/>
            <w:shd w:val="clear" w:color="auto" w:fill="C0C0C0"/>
            <w:vAlign w:val="center"/>
          </w:tcPr>
          <w:p w:rsidR="009F6DC3" w:rsidRDefault="009F6DC3" w:rsidP="00FC2E30">
            <w:pPr>
              <w:spacing w:after="0" w:line="240" w:lineRule="auto"/>
              <w:jc w:val="center"/>
              <w:rPr>
                <w:rFonts w:ascii="Cambria" w:hAnsi="Cambria" w:cs="Times New Roman"/>
                <w:b/>
                <w:bCs/>
                <w:sz w:val="28"/>
                <w:szCs w:val="28"/>
              </w:rPr>
            </w:pPr>
            <w:r w:rsidRPr="00871F79">
              <w:rPr>
                <w:rFonts w:ascii="Cambria" w:hAnsi="Cambria" w:cs="Times New Roman"/>
                <w:b/>
                <w:bCs/>
                <w:sz w:val="28"/>
                <w:szCs w:val="28"/>
              </w:rPr>
              <w:t xml:space="preserve">Week </w:t>
            </w:r>
            <w:r>
              <w:rPr>
                <w:rFonts w:ascii="Cambria" w:hAnsi="Cambria" w:cs="Times New Roman"/>
                <w:b/>
                <w:bCs/>
                <w:sz w:val="28"/>
                <w:szCs w:val="28"/>
              </w:rPr>
              <w:t>2</w:t>
            </w:r>
          </w:p>
          <w:p w:rsidR="009F6DC3" w:rsidRPr="00871F79" w:rsidRDefault="009F6DC3" w:rsidP="00161193">
            <w:pPr>
              <w:spacing w:after="0" w:line="240" w:lineRule="auto"/>
              <w:rPr>
                <w:rFonts w:ascii="Cambria" w:hAnsi="Cambria" w:cs="Times New Roman"/>
                <w:b/>
                <w:bCs/>
                <w:sz w:val="28"/>
                <w:szCs w:val="28"/>
              </w:rPr>
            </w:pPr>
            <w:r>
              <w:rPr>
                <w:rFonts w:ascii="Cambria" w:hAnsi="Cambria" w:cs="Times New Roman"/>
                <w:b/>
                <w:bCs/>
                <w:sz w:val="28"/>
                <w:szCs w:val="28"/>
              </w:rPr>
              <w:t>Beginning 26</w:t>
            </w:r>
            <w:r w:rsidRPr="00161193">
              <w:rPr>
                <w:rFonts w:ascii="Cambria" w:hAnsi="Cambria" w:cs="Times New Roman"/>
                <w:b/>
                <w:bCs/>
                <w:sz w:val="28"/>
                <w:szCs w:val="28"/>
                <w:vertAlign w:val="superscript"/>
              </w:rPr>
              <w:t>th</w:t>
            </w:r>
            <w:r>
              <w:rPr>
                <w:rFonts w:ascii="Cambria" w:hAnsi="Cambria" w:cs="Times New Roman"/>
                <w:b/>
                <w:bCs/>
                <w:sz w:val="28"/>
                <w:szCs w:val="28"/>
              </w:rPr>
              <w:t xml:space="preserve"> September</w:t>
            </w:r>
          </w:p>
          <w:p w:rsidR="009F6DC3" w:rsidRPr="00871F79" w:rsidRDefault="009F6DC3" w:rsidP="004B61B0">
            <w:pPr>
              <w:spacing w:after="0" w:line="240" w:lineRule="auto"/>
              <w:rPr>
                <w:rFonts w:ascii="Cambria" w:hAnsi="Cambria" w:cs="Times New Roman"/>
                <w:b/>
                <w:bCs/>
                <w:sz w:val="28"/>
                <w:szCs w:val="28"/>
              </w:rPr>
            </w:pPr>
          </w:p>
        </w:tc>
        <w:tc>
          <w:tcPr>
            <w:tcW w:w="1002" w:type="dxa"/>
            <w:vMerge/>
            <w:shd w:val="clear" w:color="auto" w:fill="C0C0C0"/>
          </w:tcPr>
          <w:p w:rsidR="009F6DC3" w:rsidRPr="003C42B6" w:rsidRDefault="009F6DC3" w:rsidP="00DA55AF">
            <w:pPr>
              <w:spacing w:after="0" w:line="240" w:lineRule="auto"/>
              <w:rPr>
                <w:sz w:val="20"/>
                <w:szCs w:val="20"/>
              </w:rPr>
            </w:pPr>
          </w:p>
        </w:tc>
        <w:tc>
          <w:tcPr>
            <w:tcW w:w="3544" w:type="dxa"/>
            <w:vMerge/>
            <w:shd w:val="clear" w:color="auto" w:fill="C0C0C0"/>
          </w:tcPr>
          <w:p w:rsidR="009F6DC3" w:rsidRPr="003C42B6" w:rsidRDefault="009F6DC3" w:rsidP="00DA55AF">
            <w:pPr>
              <w:spacing w:after="0" w:line="240" w:lineRule="auto"/>
              <w:rPr>
                <w:sz w:val="20"/>
                <w:szCs w:val="20"/>
              </w:rPr>
            </w:pPr>
          </w:p>
        </w:tc>
        <w:tc>
          <w:tcPr>
            <w:tcW w:w="3402" w:type="dxa"/>
            <w:shd w:val="clear" w:color="auto" w:fill="C0C0C0"/>
            <w:vAlign w:val="center"/>
          </w:tcPr>
          <w:p w:rsidR="009F6DC3" w:rsidRPr="00175524"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rational numbers (integers, fractions &amp; decimals)</w:t>
            </w:r>
          </w:p>
          <w:p w:rsidR="009F6DC3" w:rsidRPr="00175524"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Irrational numbers (cannot be expressed as a fraction)</w:t>
            </w:r>
          </w:p>
          <w:p w:rsidR="009F6DC3"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Upper &amp; lower estimates</w:t>
            </w:r>
          </w:p>
          <w:p w:rsidR="009F6DC3" w:rsidRDefault="009F6DC3" w:rsidP="004B61B0">
            <w:pPr>
              <w:pStyle w:val="Tabletext"/>
              <w:numPr>
                <w:ilvl w:val="0"/>
                <w:numId w:val="10"/>
              </w:numPr>
              <w:tabs>
                <w:tab w:val="clear" w:pos="720"/>
                <w:tab w:val="num" w:pos="284"/>
              </w:tabs>
              <w:ind w:left="284" w:hanging="180"/>
              <w:rPr>
                <w:rFonts w:ascii="Century Gothic" w:hAnsi="Century Gothic"/>
                <w:sz w:val="16"/>
                <w:szCs w:val="16"/>
              </w:rPr>
            </w:pPr>
            <w:r>
              <w:rPr>
                <w:rFonts w:ascii="Century Gothic" w:hAnsi="Century Gothic"/>
                <w:sz w:val="16"/>
                <w:szCs w:val="16"/>
              </w:rPr>
              <w:t>Addition and subtraction of rational numbers</w:t>
            </w:r>
          </w:p>
        </w:tc>
        <w:tc>
          <w:tcPr>
            <w:tcW w:w="2835" w:type="dxa"/>
            <w:vMerge/>
            <w:shd w:val="clear" w:color="auto" w:fill="C0C0C0"/>
            <w:vAlign w:val="center"/>
          </w:tcPr>
          <w:p w:rsidR="009F6DC3" w:rsidRPr="00D45A38" w:rsidRDefault="009F6DC3" w:rsidP="00D45A38">
            <w:pPr>
              <w:pStyle w:val="Tabletext"/>
              <w:rPr>
                <w:sz w:val="28"/>
                <w:szCs w:val="28"/>
              </w:rPr>
            </w:pPr>
          </w:p>
        </w:tc>
        <w:tc>
          <w:tcPr>
            <w:tcW w:w="2606" w:type="dxa"/>
            <w:shd w:val="clear" w:color="auto" w:fill="C0C0C0"/>
          </w:tcPr>
          <w:p w:rsidR="009F6DC3" w:rsidRPr="00871F79" w:rsidRDefault="009F6DC3" w:rsidP="00236F4D">
            <w:pPr>
              <w:pStyle w:val="ListParagraph"/>
              <w:spacing w:after="0" w:line="240" w:lineRule="auto"/>
              <w:rPr>
                <w:sz w:val="28"/>
                <w:szCs w:val="28"/>
              </w:rPr>
            </w:pPr>
          </w:p>
        </w:tc>
      </w:tr>
      <w:tr w:rsidR="009F6DC3" w:rsidRPr="00871F79" w:rsidTr="004B61B0">
        <w:tc>
          <w:tcPr>
            <w:tcW w:w="2259" w:type="dxa"/>
            <w:vAlign w:val="center"/>
          </w:tcPr>
          <w:p w:rsidR="009F6DC3" w:rsidRDefault="009F6DC3" w:rsidP="00871F79">
            <w:pPr>
              <w:spacing w:after="0" w:line="240" w:lineRule="auto"/>
              <w:jc w:val="center"/>
              <w:rPr>
                <w:rFonts w:ascii="Cambria" w:hAnsi="Cambria" w:cs="Times New Roman"/>
                <w:b/>
                <w:bCs/>
                <w:sz w:val="28"/>
                <w:szCs w:val="28"/>
              </w:rPr>
            </w:pPr>
            <w:r>
              <w:rPr>
                <w:rFonts w:ascii="Cambria" w:hAnsi="Cambria" w:cs="Times New Roman"/>
                <w:b/>
                <w:bCs/>
                <w:sz w:val="28"/>
                <w:szCs w:val="28"/>
              </w:rPr>
              <w:t>Week 3</w:t>
            </w:r>
          </w:p>
          <w:p w:rsidR="009F6DC3" w:rsidRPr="00871F79" w:rsidRDefault="009F6DC3" w:rsidP="00161193">
            <w:pPr>
              <w:spacing w:after="0" w:line="240" w:lineRule="auto"/>
              <w:rPr>
                <w:rFonts w:ascii="Cambria" w:hAnsi="Cambria" w:cs="Times New Roman"/>
                <w:b/>
                <w:bCs/>
                <w:sz w:val="28"/>
                <w:szCs w:val="28"/>
              </w:rPr>
            </w:pPr>
            <w:r>
              <w:rPr>
                <w:rFonts w:ascii="Cambria" w:hAnsi="Cambria" w:cs="Times New Roman"/>
                <w:b/>
                <w:bCs/>
                <w:sz w:val="28"/>
                <w:szCs w:val="28"/>
              </w:rPr>
              <w:t>Beginning 3</w:t>
            </w:r>
            <w:r w:rsidRPr="00161193">
              <w:rPr>
                <w:rFonts w:ascii="Cambria" w:hAnsi="Cambria" w:cs="Times New Roman"/>
                <w:b/>
                <w:bCs/>
                <w:sz w:val="28"/>
                <w:szCs w:val="28"/>
                <w:vertAlign w:val="superscript"/>
              </w:rPr>
              <w:t>rd</w:t>
            </w:r>
            <w:r>
              <w:rPr>
                <w:rFonts w:ascii="Cambria" w:hAnsi="Cambria" w:cs="Times New Roman"/>
                <w:b/>
                <w:bCs/>
                <w:sz w:val="28"/>
                <w:szCs w:val="28"/>
              </w:rPr>
              <w:t xml:space="preserve"> October</w:t>
            </w:r>
          </w:p>
          <w:p w:rsidR="009F6DC3" w:rsidRPr="00871F79" w:rsidRDefault="009F6DC3" w:rsidP="00161193">
            <w:pPr>
              <w:spacing w:after="0" w:line="240" w:lineRule="auto"/>
              <w:rPr>
                <w:rFonts w:ascii="Cambria" w:hAnsi="Cambria" w:cs="Times New Roman"/>
                <w:b/>
                <w:bCs/>
                <w:sz w:val="28"/>
                <w:szCs w:val="28"/>
              </w:rPr>
            </w:pPr>
          </w:p>
        </w:tc>
        <w:tc>
          <w:tcPr>
            <w:tcW w:w="1002" w:type="dxa"/>
            <w:vMerge/>
          </w:tcPr>
          <w:p w:rsidR="009F6DC3" w:rsidRPr="003C42B6" w:rsidRDefault="009F6DC3" w:rsidP="00342A48">
            <w:pPr>
              <w:spacing w:after="0" w:line="240" w:lineRule="auto"/>
              <w:rPr>
                <w:sz w:val="20"/>
                <w:szCs w:val="20"/>
              </w:rPr>
            </w:pPr>
          </w:p>
        </w:tc>
        <w:tc>
          <w:tcPr>
            <w:tcW w:w="3544" w:type="dxa"/>
            <w:vMerge/>
          </w:tcPr>
          <w:p w:rsidR="009F6DC3" w:rsidRPr="003C42B6" w:rsidRDefault="009F6DC3" w:rsidP="00342A48">
            <w:pPr>
              <w:spacing w:after="0" w:line="240" w:lineRule="auto"/>
              <w:rPr>
                <w:sz w:val="20"/>
                <w:szCs w:val="20"/>
              </w:rPr>
            </w:pPr>
          </w:p>
        </w:tc>
        <w:tc>
          <w:tcPr>
            <w:tcW w:w="3402" w:type="dxa"/>
            <w:vAlign w:val="center"/>
          </w:tcPr>
          <w:p w:rsidR="009F6DC3" w:rsidRPr="00175524"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Index notation (whole number indices)</w:t>
            </w:r>
          </w:p>
          <w:p w:rsidR="009F6DC3" w:rsidRPr="00175524"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Square roots</w:t>
            </w:r>
          </w:p>
        </w:tc>
        <w:tc>
          <w:tcPr>
            <w:tcW w:w="2835" w:type="dxa"/>
            <w:vMerge/>
          </w:tcPr>
          <w:p w:rsidR="009F6DC3" w:rsidRPr="00D45A38" w:rsidRDefault="009F6DC3" w:rsidP="006E7F5D">
            <w:pPr>
              <w:pStyle w:val="Tabletext"/>
              <w:rPr>
                <w:sz w:val="28"/>
                <w:szCs w:val="28"/>
              </w:rPr>
            </w:pPr>
          </w:p>
        </w:tc>
        <w:tc>
          <w:tcPr>
            <w:tcW w:w="2606" w:type="dxa"/>
          </w:tcPr>
          <w:p w:rsidR="009F6DC3" w:rsidRPr="004B61B0" w:rsidRDefault="009F6DC3" w:rsidP="004B61B0">
            <w:pPr>
              <w:spacing w:after="0" w:line="240" w:lineRule="auto"/>
              <w:jc w:val="center"/>
              <w:rPr>
                <w:sz w:val="28"/>
                <w:szCs w:val="28"/>
              </w:rPr>
            </w:pPr>
            <w:r w:rsidRPr="004B61B0">
              <w:rPr>
                <w:sz w:val="28"/>
                <w:szCs w:val="28"/>
              </w:rPr>
              <w:t>Maths investigation</w:t>
            </w:r>
            <w:r w:rsidR="008D1E1F">
              <w:rPr>
                <w:sz w:val="28"/>
                <w:szCs w:val="28"/>
              </w:rPr>
              <w:t xml:space="preserve"> 1</w:t>
            </w:r>
          </w:p>
        </w:tc>
      </w:tr>
      <w:tr w:rsidR="009F6DC3" w:rsidRPr="00871F79" w:rsidTr="004B61B0">
        <w:tc>
          <w:tcPr>
            <w:tcW w:w="2259" w:type="dxa"/>
            <w:shd w:val="clear" w:color="auto" w:fill="C0C0C0"/>
            <w:vAlign w:val="center"/>
          </w:tcPr>
          <w:p w:rsidR="009F6DC3" w:rsidRDefault="009F6DC3" w:rsidP="00871F79">
            <w:pPr>
              <w:spacing w:after="0" w:line="240" w:lineRule="auto"/>
              <w:jc w:val="center"/>
              <w:rPr>
                <w:rFonts w:ascii="Cambria" w:hAnsi="Cambria" w:cs="Times New Roman"/>
                <w:b/>
                <w:bCs/>
                <w:sz w:val="28"/>
                <w:szCs w:val="28"/>
              </w:rPr>
            </w:pPr>
            <w:r>
              <w:rPr>
                <w:rFonts w:ascii="Cambria" w:hAnsi="Cambria" w:cs="Times New Roman"/>
                <w:b/>
                <w:bCs/>
                <w:sz w:val="28"/>
                <w:szCs w:val="28"/>
              </w:rPr>
              <w:t>Week 4</w:t>
            </w:r>
          </w:p>
          <w:p w:rsidR="009F6DC3" w:rsidRDefault="009F6DC3" w:rsidP="00161193">
            <w:pPr>
              <w:spacing w:after="0" w:line="240" w:lineRule="auto"/>
              <w:rPr>
                <w:rFonts w:ascii="Cambria" w:hAnsi="Cambria" w:cs="Times New Roman"/>
                <w:b/>
                <w:bCs/>
                <w:sz w:val="28"/>
                <w:szCs w:val="28"/>
              </w:rPr>
            </w:pPr>
            <w:r>
              <w:rPr>
                <w:rFonts w:ascii="Cambria" w:hAnsi="Cambria" w:cs="Times New Roman"/>
                <w:b/>
                <w:bCs/>
                <w:sz w:val="28"/>
                <w:szCs w:val="28"/>
              </w:rPr>
              <w:t>Beginning 10</w:t>
            </w:r>
            <w:r w:rsidRPr="00161193">
              <w:rPr>
                <w:rFonts w:ascii="Cambria" w:hAnsi="Cambria" w:cs="Times New Roman"/>
                <w:b/>
                <w:bCs/>
                <w:sz w:val="28"/>
                <w:szCs w:val="28"/>
                <w:vertAlign w:val="superscript"/>
              </w:rPr>
              <w:t>th</w:t>
            </w:r>
          </w:p>
          <w:p w:rsidR="009F6DC3" w:rsidRPr="00871F79" w:rsidRDefault="009F6DC3" w:rsidP="009F6DC3">
            <w:pPr>
              <w:spacing w:after="0" w:line="240" w:lineRule="auto"/>
              <w:rPr>
                <w:rFonts w:ascii="Cambria" w:hAnsi="Cambria" w:cs="Times New Roman"/>
                <w:b/>
                <w:bCs/>
                <w:sz w:val="28"/>
                <w:szCs w:val="28"/>
              </w:rPr>
            </w:pPr>
            <w:r>
              <w:rPr>
                <w:rFonts w:ascii="Cambria" w:hAnsi="Cambria" w:cs="Times New Roman"/>
                <w:b/>
                <w:bCs/>
                <w:sz w:val="28"/>
                <w:szCs w:val="28"/>
              </w:rPr>
              <w:t xml:space="preserve"> October</w:t>
            </w:r>
          </w:p>
          <w:p w:rsidR="009F6DC3" w:rsidRPr="00871F79" w:rsidRDefault="009F6DC3" w:rsidP="00871F79">
            <w:pPr>
              <w:spacing w:after="0" w:line="240" w:lineRule="auto"/>
              <w:jc w:val="center"/>
              <w:rPr>
                <w:rFonts w:ascii="Cambria" w:hAnsi="Cambria" w:cs="Times New Roman"/>
                <w:b/>
                <w:bCs/>
                <w:sz w:val="28"/>
                <w:szCs w:val="28"/>
              </w:rPr>
            </w:pPr>
          </w:p>
        </w:tc>
        <w:tc>
          <w:tcPr>
            <w:tcW w:w="1002" w:type="dxa"/>
            <w:vMerge/>
            <w:shd w:val="clear" w:color="auto" w:fill="C0C0C0"/>
          </w:tcPr>
          <w:p w:rsidR="009F6DC3" w:rsidRPr="003C42B6" w:rsidRDefault="009F6DC3" w:rsidP="00871F79">
            <w:pPr>
              <w:spacing w:after="0" w:line="240" w:lineRule="auto"/>
              <w:rPr>
                <w:sz w:val="20"/>
                <w:szCs w:val="20"/>
              </w:rPr>
            </w:pPr>
          </w:p>
        </w:tc>
        <w:tc>
          <w:tcPr>
            <w:tcW w:w="3544" w:type="dxa"/>
            <w:vMerge/>
            <w:shd w:val="clear" w:color="auto" w:fill="C0C0C0"/>
          </w:tcPr>
          <w:p w:rsidR="009F6DC3" w:rsidRPr="003C42B6" w:rsidRDefault="009F6DC3" w:rsidP="00871F79">
            <w:pPr>
              <w:spacing w:after="0" w:line="240" w:lineRule="auto"/>
              <w:rPr>
                <w:sz w:val="20"/>
                <w:szCs w:val="20"/>
              </w:rPr>
            </w:pPr>
          </w:p>
        </w:tc>
        <w:tc>
          <w:tcPr>
            <w:tcW w:w="3402" w:type="dxa"/>
            <w:shd w:val="clear" w:color="auto" w:fill="C0C0C0"/>
          </w:tcPr>
          <w:p w:rsidR="009F6DC3" w:rsidRPr="00175524"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Rates (exchange rates etc.)</w:t>
            </w:r>
          </w:p>
          <w:p w:rsidR="009F6DC3"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Ratio</w:t>
            </w:r>
          </w:p>
          <w:p w:rsidR="009F6DC3" w:rsidRPr="00175524"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Proportion</w:t>
            </w:r>
          </w:p>
          <w:p w:rsidR="009F6DC3" w:rsidRPr="00175524" w:rsidRDefault="009F6DC3" w:rsidP="00194929">
            <w:pPr>
              <w:pStyle w:val="Tabletext"/>
              <w:rPr>
                <w:rFonts w:ascii="Century Gothic" w:hAnsi="Century Gothic"/>
                <w:sz w:val="16"/>
                <w:szCs w:val="16"/>
              </w:rPr>
            </w:pPr>
          </w:p>
        </w:tc>
        <w:tc>
          <w:tcPr>
            <w:tcW w:w="2835" w:type="dxa"/>
            <w:vMerge/>
            <w:shd w:val="clear" w:color="auto" w:fill="C0C0C0"/>
          </w:tcPr>
          <w:p w:rsidR="009F6DC3" w:rsidRPr="00D45A38" w:rsidRDefault="009F6DC3" w:rsidP="006E7F5D">
            <w:pPr>
              <w:pStyle w:val="Tabletext"/>
              <w:rPr>
                <w:sz w:val="28"/>
                <w:szCs w:val="28"/>
              </w:rPr>
            </w:pPr>
          </w:p>
        </w:tc>
        <w:tc>
          <w:tcPr>
            <w:tcW w:w="2606" w:type="dxa"/>
            <w:shd w:val="clear" w:color="auto" w:fill="C0C0C0"/>
          </w:tcPr>
          <w:p w:rsidR="009F6DC3" w:rsidRPr="00FA2568" w:rsidRDefault="009F6DC3" w:rsidP="00FA2568">
            <w:pPr>
              <w:pStyle w:val="ListParagraph"/>
              <w:spacing w:after="0" w:line="240" w:lineRule="auto"/>
              <w:rPr>
                <w:sz w:val="28"/>
                <w:szCs w:val="28"/>
              </w:rPr>
            </w:pPr>
          </w:p>
        </w:tc>
      </w:tr>
      <w:tr w:rsidR="009F6DC3" w:rsidRPr="00871F79" w:rsidTr="004B61B0">
        <w:tc>
          <w:tcPr>
            <w:tcW w:w="2259" w:type="dxa"/>
            <w:vAlign w:val="center"/>
          </w:tcPr>
          <w:p w:rsidR="009F6DC3" w:rsidRDefault="009F6DC3" w:rsidP="00871F79">
            <w:pPr>
              <w:spacing w:after="0" w:line="240" w:lineRule="auto"/>
              <w:jc w:val="center"/>
              <w:rPr>
                <w:rFonts w:ascii="Cambria" w:hAnsi="Cambria" w:cs="Times New Roman"/>
                <w:b/>
                <w:bCs/>
                <w:sz w:val="28"/>
                <w:szCs w:val="28"/>
              </w:rPr>
            </w:pPr>
            <w:r>
              <w:rPr>
                <w:rFonts w:ascii="Cambria" w:hAnsi="Cambria" w:cs="Times New Roman"/>
                <w:b/>
                <w:bCs/>
                <w:sz w:val="28"/>
                <w:szCs w:val="28"/>
              </w:rPr>
              <w:t>Week 5</w:t>
            </w:r>
          </w:p>
          <w:p w:rsidR="009F6DC3" w:rsidRPr="00871F79" w:rsidRDefault="009F6DC3" w:rsidP="004B61B0">
            <w:pPr>
              <w:spacing w:after="0" w:line="240" w:lineRule="auto"/>
              <w:rPr>
                <w:rFonts w:ascii="Cambria" w:hAnsi="Cambria" w:cs="Times New Roman"/>
                <w:b/>
                <w:bCs/>
                <w:sz w:val="28"/>
                <w:szCs w:val="28"/>
              </w:rPr>
            </w:pPr>
            <w:r>
              <w:rPr>
                <w:rFonts w:ascii="Cambria" w:hAnsi="Cambria" w:cs="Times New Roman"/>
                <w:b/>
                <w:bCs/>
                <w:sz w:val="28"/>
                <w:szCs w:val="28"/>
              </w:rPr>
              <w:t>Beginning 17</w:t>
            </w:r>
            <w:r w:rsidRPr="00161193">
              <w:rPr>
                <w:rFonts w:ascii="Cambria" w:hAnsi="Cambria" w:cs="Times New Roman"/>
                <w:b/>
                <w:bCs/>
                <w:sz w:val="28"/>
                <w:szCs w:val="28"/>
                <w:vertAlign w:val="superscript"/>
              </w:rPr>
              <w:t>th</w:t>
            </w:r>
            <w:r>
              <w:rPr>
                <w:rFonts w:ascii="Cambria" w:hAnsi="Cambria" w:cs="Times New Roman"/>
                <w:b/>
                <w:bCs/>
                <w:sz w:val="28"/>
                <w:szCs w:val="28"/>
              </w:rPr>
              <w:t xml:space="preserve">  October</w:t>
            </w:r>
          </w:p>
        </w:tc>
        <w:tc>
          <w:tcPr>
            <w:tcW w:w="1002" w:type="dxa"/>
            <w:vMerge/>
          </w:tcPr>
          <w:p w:rsidR="009F6DC3" w:rsidRPr="003C42B6" w:rsidRDefault="009F6DC3" w:rsidP="00871F79">
            <w:pPr>
              <w:spacing w:after="0" w:line="240" w:lineRule="auto"/>
              <w:rPr>
                <w:sz w:val="20"/>
                <w:szCs w:val="20"/>
              </w:rPr>
            </w:pPr>
          </w:p>
        </w:tc>
        <w:tc>
          <w:tcPr>
            <w:tcW w:w="3544" w:type="dxa"/>
            <w:vMerge/>
          </w:tcPr>
          <w:p w:rsidR="009F6DC3" w:rsidRPr="003C42B6" w:rsidRDefault="009F6DC3" w:rsidP="00871F79">
            <w:pPr>
              <w:spacing w:after="0" w:line="240" w:lineRule="auto"/>
              <w:rPr>
                <w:sz w:val="20"/>
                <w:szCs w:val="20"/>
              </w:rPr>
            </w:pPr>
          </w:p>
        </w:tc>
        <w:tc>
          <w:tcPr>
            <w:tcW w:w="3402" w:type="dxa"/>
          </w:tcPr>
          <w:p w:rsidR="009F6DC3" w:rsidRPr="00175524"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Percentages (whole and fractional percentage, greater than 100%)</w:t>
            </w:r>
          </w:p>
          <w:p w:rsidR="009F6DC3"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Addition and subt</w:t>
            </w:r>
            <w:r>
              <w:rPr>
                <w:rFonts w:ascii="Century Gothic" w:hAnsi="Century Gothic"/>
                <w:sz w:val="16"/>
                <w:szCs w:val="16"/>
              </w:rPr>
              <w:t xml:space="preserve">raction of </w:t>
            </w:r>
            <w:r w:rsidRPr="00175524">
              <w:rPr>
                <w:rFonts w:ascii="Century Gothic" w:hAnsi="Century Gothic"/>
                <w:sz w:val="16"/>
                <w:szCs w:val="16"/>
              </w:rPr>
              <w:t>numbers with indices</w:t>
            </w:r>
          </w:p>
          <w:p w:rsidR="009F6DC3" w:rsidRPr="00175524" w:rsidRDefault="009F6DC3" w:rsidP="00194929">
            <w:pPr>
              <w:pStyle w:val="Tabletext"/>
              <w:numPr>
                <w:ilvl w:val="0"/>
                <w:numId w:val="10"/>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Multiplication and division of positive and negative rational numbers</w:t>
            </w:r>
          </w:p>
          <w:p w:rsidR="009F6DC3" w:rsidRPr="00175524" w:rsidRDefault="009F6DC3" w:rsidP="00194929">
            <w:pPr>
              <w:pStyle w:val="Tabletext"/>
              <w:rPr>
                <w:rFonts w:ascii="Century Gothic" w:hAnsi="Century Gothic"/>
                <w:sz w:val="16"/>
                <w:szCs w:val="16"/>
              </w:rPr>
            </w:pPr>
          </w:p>
        </w:tc>
        <w:tc>
          <w:tcPr>
            <w:tcW w:w="2835" w:type="dxa"/>
            <w:vMerge/>
          </w:tcPr>
          <w:p w:rsidR="009F6DC3" w:rsidRPr="00871F79" w:rsidRDefault="009F6DC3" w:rsidP="00871F79">
            <w:pPr>
              <w:spacing w:after="0" w:line="240" w:lineRule="auto"/>
              <w:rPr>
                <w:sz w:val="28"/>
                <w:szCs w:val="28"/>
              </w:rPr>
            </w:pPr>
          </w:p>
        </w:tc>
        <w:tc>
          <w:tcPr>
            <w:tcW w:w="2606" w:type="dxa"/>
          </w:tcPr>
          <w:p w:rsidR="009F6DC3" w:rsidRPr="00871F79" w:rsidRDefault="009F6DC3" w:rsidP="009F6DC3">
            <w:pPr>
              <w:jc w:val="center"/>
              <w:rPr>
                <w:sz w:val="28"/>
                <w:szCs w:val="28"/>
              </w:rPr>
            </w:pPr>
            <w:r>
              <w:rPr>
                <w:sz w:val="28"/>
                <w:szCs w:val="28"/>
              </w:rPr>
              <w:t>Test</w:t>
            </w:r>
            <w:r w:rsidR="00EC50EA">
              <w:rPr>
                <w:sz w:val="28"/>
                <w:szCs w:val="28"/>
              </w:rPr>
              <w:t xml:space="preserve"> (40 mins)</w:t>
            </w:r>
          </w:p>
        </w:tc>
      </w:tr>
      <w:tr w:rsidR="002344F9" w:rsidRPr="00871F79" w:rsidTr="002344F9">
        <w:tc>
          <w:tcPr>
            <w:tcW w:w="2259" w:type="dxa"/>
            <w:shd w:val="clear" w:color="auto" w:fill="C0C0C0"/>
            <w:vAlign w:val="center"/>
          </w:tcPr>
          <w:p w:rsidR="002344F9" w:rsidRDefault="002344F9" w:rsidP="00871F79">
            <w:pPr>
              <w:spacing w:after="0" w:line="240" w:lineRule="auto"/>
              <w:jc w:val="center"/>
              <w:rPr>
                <w:rFonts w:ascii="Cambria" w:hAnsi="Cambria" w:cs="Times New Roman"/>
                <w:b/>
                <w:bCs/>
                <w:sz w:val="28"/>
                <w:szCs w:val="28"/>
              </w:rPr>
            </w:pPr>
            <w:r>
              <w:rPr>
                <w:rFonts w:ascii="Cambria" w:hAnsi="Cambria" w:cs="Times New Roman"/>
                <w:b/>
                <w:bCs/>
                <w:sz w:val="28"/>
                <w:szCs w:val="28"/>
              </w:rPr>
              <w:lastRenderedPageBreak/>
              <w:t>Week 6</w:t>
            </w:r>
          </w:p>
          <w:p w:rsidR="002344F9" w:rsidRPr="00871F79" w:rsidRDefault="002344F9" w:rsidP="00161193">
            <w:pPr>
              <w:spacing w:after="0" w:line="240" w:lineRule="auto"/>
              <w:rPr>
                <w:rFonts w:ascii="Cambria" w:hAnsi="Cambria" w:cs="Times New Roman"/>
                <w:b/>
                <w:bCs/>
                <w:sz w:val="28"/>
                <w:szCs w:val="28"/>
              </w:rPr>
            </w:pPr>
            <w:r>
              <w:rPr>
                <w:rFonts w:ascii="Cambria" w:hAnsi="Cambria" w:cs="Times New Roman"/>
                <w:b/>
                <w:bCs/>
                <w:sz w:val="28"/>
                <w:szCs w:val="28"/>
              </w:rPr>
              <w:t>Beginning 24</w:t>
            </w:r>
            <w:r w:rsidRPr="00161193">
              <w:rPr>
                <w:rFonts w:ascii="Cambria" w:hAnsi="Cambria" w:cs="Times New Roman"/>
                <w:b/>
                <w:bCs/>
                <w:sz w:val="28"/>
                <w:szCs w:val="28"/>
                <w:vertAlign w:val="superscript"/>
              </w:rPr>
              <w:t>th</w:t>
            </w:r>
            <w:r>
              <w:rPr>
                <w:rFonts w:ascii="Cambria" w:hAnsi="Cambria" w:cs="Times New Roman"/>
                <w:b/>
                <w:bCs/>
                <w:sz w:val="28"/>
                <w:szCs w:val="28"/>
              </w:rPr>
              <w:t xml:space="preserve">  October</w:t>
            </w:r>
          </w:p>
          <w:p w:rsidR="002344F9" w:rsidRPr="00871F79" w:rsidRDefault="002344F9" w:rsidP="00161193">
            <w:pPr>
              <w:spacing w:after="0" w:line="240" w:lineRule="auto"/>
              <w:rPr>
                <w:rFonts w:ascii="Cambria" w:hAnsi="Cambria" w:cs="Times New Roman"/>
                <w:b/>
                <w:bCs/>
                <w:sz w:val="28"/>
                <w:szCs w:val="28"/>
              </w:rPr>
            </w:pPr>
          </w:p>
        </w:tc>
        <w:tc>
          <w:tcPr>
            <w:tcW w:w="1002" w:type="dxa"/>
            <w:vMerge w:val="restart"/>
            <w:shd w:val="clear" w:color="auto" w:fill="C0C0C0"/>
            <w:textDirection w:val="btLr"/>
            <w:vAlign w:val="center"/>
          </w:tcPr>
          <w:p w:rsidR="002344F9" w:rsidRPr="003C42B6" w:rsidRDefault="002344F9" w:rsidP="002344F9">
            <w:pPr>
              <w:spacing w:after="0" w:line="240" w:lineRule="auto"/>
              <w:ind w:left="113" w:right="113"/>
              <w:jc w:val="center"/>
              <w:rPr>
                <w:sz w:val="20"/>
                <w:szCs w:val="20"/>
              </w:rPr>
            </w:pPr>
            <w:r>
              <w:rPr>
                <w:rFonts w:ascii="Century Gothic" w:hAnsi="Century Gothic"/>
                <w:b/>
                <w:bCs/>
                <w:i/>
                <w:iCs/>
                <w:sz w:val="44"/>
                <w:szCs w:val="44"/>
                <w:lang w:val="en-GB"/>
              </w:rPr>
              <w:t>ALGEBRA</w:t>
            </w:r>
          </w:p>
        </w:tc>
        <w:tc>
          <w:tcPr>
            <w:tcW w:w="3544" w:type="dxa"/>
            <w:vMerge w:val="restart"/>
            <w:shd w:val="clear" w:color="auto" w:fill="C0C0C0"/>
          </w:tcPr>
          <w:p w:rsidR="002344F9" w:rsidRPr="00175524" w:rsidRDefault="002344F9" w:rsidP="002344F9">
            <w:pPr>
              <w:pStyle w:val="bullet"/>
              <w:ind w:left="0" w:firstLine="0"/>
              <w:rPr>
                <w:rFonts w:ascii="Century Gothic" w:hAnsi="Century Gothic"/>
                <w:sz w:val="16"/>
                <w:szCs w:val="16"/>
                <w:highlight w:val="cyan"/>
                <w:lang w:val="en-GB"/>
              </w:rPr>
            </w:pPr>
            <w:r w:rsidRPr="00175524">
              <w:rPr>
                <w:rFonts w:ascii="Century Gothic" w:hAnsi="Century Gothic"/>
                <w:sz w:val="16"/>
                <w:szCs w:val="16"/>
                <w:highlight w:val="cyan"/>
                <w:lang w:val="en-GB"/>
              </w:rPr>
              <w:t>Variables and constants are represented using words and symbols when writing expressions and equations</w:t>
            </w:r>
          </w:p>
          <w:p w:rsidR="002344F9" w:rsidRPr="00175524" w:rsidRDefault="002344F9" w:rsidP="002344F9">
            <w:pPr>
              <w:pStyle w:val="bullet"/>
              <w:ind w:left="0" w:firstLine="0"/>
              <w:rPr>
                <w:rFonts w:ascii="Century Gothic" w:hAnsi="Century Gothic"/>
                <w:sz w:val="16"/>
                <w:szCs w:val="16"/>
                <w:highlight w:val="cyan"/>
                <w:lang w:val="en-GB"/>
              </w:rPr>
            </w:pPr>
            <w:r w:rsidRPr="00175524">
              <w:rPr>
                <w:rFonts w:ascii="Century Gothic" w:hAnsi="Century Gothic"/>
                <w:sz w:val="16"/>
                <w:szCs w:val="16"/>
                <w:highlight w:val="cyan"/>
                <w:lang w:val="en-GB"/>
              </w:rPr>
              <w:t>Algebraic relationships can be modelled, interpreted and evaluated using integer, decimal and fraction values of variables</w:t>
            </w:r>
          </w:p>
          <w:p w:rsidR="002344F9" w:rsidRPr="00175524" w:rsidRDefault="002344F9" w:rsidP="002344F9">
            <w:pPr>
              <w:pStyle w:val="bullet"/>
              <w:ind w:left="0" w:firstLine="0"/>
              <w:rPr>
                <w:rFonts w:ascii="Century Gothic" w:hAnsi="Century Gothic"/>
                <w:sz w:val="16"/>
                <w:szCs w:val="16"/>
                <w:lang w:val="en-GB"/>
              </w:rPr>
            </w:pPr>
            <w:r w:rsidRPr="00175524">
              <w:rPr>
                <w:rFonts w:ascii="Century Gothic" w:hAnsi="Century Gothic"/>
                <w:sz w:val="16"/>
                <w:szCs w:val="16"/>
                <w:highlight w:val="cyan"/>
                <w:lang w:val="en-GB"/>
              </w:rPr>
              <w:t>Inverse, associative, commutative and distributive properties can be used to manipulate and rearrange algebraic expressions that involve the four operations, reciprocals, whole-number powers and square roots</w:t>
            </w:r>
          </w:p>
          <w:p w:rsidR="002344F9" w:rsidRPr="002344F9" w:rsidRDefault="002344F9" w:rsidP="00871F79">
            <w:pPr>
              <w:spacing w:after="0" w:line="240" w:lineRule="auto"/>
              <w:rPr>
                <w:sz w:val="20"/>
                <w:szCs w:val="20"/>
                <w:lang w:val="en-GB"/>
              </w:rPr>
            </w:pPr>
          </w:p>
        </w:tc>
        <w:tc>
          <w:tcPr>
            <w:tcW w:w="3402" w:type="dxa"/>
            <w:shd w:val="clear" w:color="auto" w:fill="C0C0C0"/>
          </w:tcPr>
          <w:p w:rsidR="002344F9" w:rsidRPr="00175524" w:rsidRDefault="002344F9" w:rsidP="002344F9">
            <w:pPr>
              <w:pStyle w:val="Tabletext"/>
              <w:numPr>
                <w:ilvl w:val="0"/>
                <w:numId w:val="13"/>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Order of operations</w:t>
            </w:r>
          </w:p>
          <w:p w:rsidR="002344F9" w:rsidRPr="00175524" w:rsidRDefault="002344F9" w:rsidP="002344F9">
            <w:pPr>
              <w:pStyle w:val="Tabletext"/>
              <w:numPr>
                <w:ilvl w:val="0"/>
                <w:numId w:val="13"/>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Variables (discreet and continuous) and constants</w:t>
            </w:r>
          </w:p>
          <w:p w:rsidR="002344F9" w:rsidRPr="00871F79" w:rsidRDefault="002344F9" w:rsidP="002344F9">
            <w:pPr>
              <w:pStyle w:val="Tabletext"/>
              <w:ind w:left="284"/>
              <w:rPr>
                <w:sz w:val="28"/>
                <w:szCs w:val="28"/>
              </w:rPr>
            </w:pPr>
          </w:p>
        </w:tc>
        <w:tc>
          <w:tcPr>
            <w:tcW w:w="2835" w:type="dxa"/>
            <w:vMerge w:val="restart"/>
            <w:shd w:val="clear" w:color="auto" w:fill="C0C0C0"/>
          </w:tcPr>
          <w:p w:rsidR="002344F9" w:rsidRDefault="002344F9" w:rsidP="002344F9">
            <w:pPr>
              <w:widowControl w:val="0"/>
              <w:rPr>
                <w:rFonts w:ascii="Arial Narrow" w:hAnsi="Arial Narrow"/>
                <w:b/>
                <w:bCs/>
              </w:rPr>
            </w:pPr>
            <w:r>
              <w:rPr>
                <w:rFonts w:ascii="Arial Narrow" w:hAnsi="Arial Narrow"/>
                <w:b/>
                <w:bCs/>
              </w:rPr>
              <w:t>Code breaker</w:t>
            </w:r>
          </w:p>
          <w:p w:rsidR="002344F9" w:rsidRPr="002344F9" w:rsidRDefault="002344F9" w:rsidP="002344F9">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6753FA">
              <w:rPr>
                <w:rFonts w:ascii="Arial Narrow" w:hAnsi="Arial Narrow"/>
                <w:sz w:val="20"/>
                <w:szCs w:val="20"/>
              </w:rPr>
              <w:t>Recogni</w:t>
            </w:r>
            <w:r>
              <w:rPr>
                <w:rFonts w:ascii="Arial Narrow" w:hAnsi="Arial Narrow"/>
                <w:sz w:val="20"/>
                <w:szCs w:val="20"/>
              </w:rPr>
              <w:t>s</w:t>
            </w:r>
            <w:r w:rsidRPr="006753FA">
              <w:rPr>
                <w:rFonts w:ascii="Arial Narrow" w:hAnsi="Arial Narrow"/>
                <w:sz w:val="20"/>
                <w:szCs w:val="20"/>
              </w:rPr>
              <w:t xml:space="preserve">e and use content words: expression, equation, </w:t>
            </w:r>
            <w:proofErr w:type="gramStart"/>
            <w:r>
              <w:rPr>
                <w:rFonts w:ascii="Arial Narrow" w:hAnsi="Arial Narrow"/>
                <w:sz w:val="20"/>
                <w:szCs w:val="20"/>
              </w:rPr>
              <w:t>f</w:t>
            </w:r>
            <w:r w:rsidRPr="006753FA">
              <w:rPr>
                <w:rFonts w:ascii="Arial Narrow" w:hAnsi="Arial Narrow"/>
                <w:sz w:val="20"/>
                <w:szCs w:val="20"/>
              </w:rPr>
              <w:t>unction</w:t>
            </w:r>
            <w:proofErr w:type="gramEnd"/>
            <w:r w:rsidRPr="006753FA">
              <w:rPr>
                <w:rFonts w:ascii="Arial Narrow" w:hAnsi="Arial Narrow"/>
                <w:sz w:val="20"/>
                <w:szCs w:val="20"/>
              </w:rPr>
              <w:t>, unknown, variable, backtrack, balance, substitution, implied, linear, non-linear</w:t>
            </w:r>
            <w:r>
              <w:rPr>
                <w:rFonts w:ascii="Arial Narrow" w:hAnsi="Arial Narrow"/>
                <w:sz w:val="20"/>
                <w:szCs w:val="20"/>
              </w:rPr>
              <w:t>.</w:t>
            </w:r>
          </w:p>
          <w:p w:rsidR="002344F9" w:rsidRPr="008F3E95" w:rsidRDefault="002344F9" w:rsidP="002344F9">
            <w:pPr>
              <w:pStyle w:val="Etablebullets"/>
              <w:widowControl w:val="0"/>
              <w:tabs>
                <w:tab w:val="left" w:pos="720"/>
              </w:tabs>
              <w:spacing w:after="0"/>
              <w:ind w:left="357" w:firstLine="0"/>
              <w:rPr>
                <w:rFonts w:ascii="Arial Narrow" w:hAnsi="Arial Narrow"/>
                <w:sz w:val="20"/>
                <w:szCs w:val="20"/>
              </w:rPr>
            </w:pPr>
          </w:p>
          <w:p w:rsidR="002344F9" w:rsidRDefault="002344F9" w:rsidP="002344F9">
            <w:pPr>
              <w:widowControl w:val="0"/>
              <w:rPr>
                <w:rFonts w:ascii="Arial Narrow" w:hAnsi="Arial Narrow"/>
                <w:b/>
                <w:bCs/>
              </w:rPr>
            </w:pPr>
            <w:r>
              <w:rPr>
                <w:rFonts w:ascii="Arial Narrow" w:hAnsi="Arial Narrow"/>
                <w:b/>
                <w:bCs/>
              </w:rPr>
              <w:t>Text participant</w:t>
            </w:r>
          </w:p>
          <w:p w:rsidR="002344F9" w:rsidRDefault="002344F9" w:rsidP="002344F9">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8F3E95">
              <w:rPr>
                <w:rFonts w:ascii="Arial Narrow" w:hAnsi="Arial Narrow"/>
                <w:sz w:val="20"/>
                <w:szCs w:val="20"/>
              </w:rPr>
              <w:t>Correct use of mathematical terms and symbols</w:t>
            </w:r>
            <w:r>
              <w:rPr>
                <w:rFonts w:ascii="Arial Narrow" w:hAnsi="Arial Narrow"/>
                <w:sz w:val="20"/>
                <w:szCs w:val="20"/>
              </w:rPr>
              <w:t>.</w:t>
            </w:r>
          </w:p>
          <w:p w:rsidR="002344F9" w:rsidRPr="008F3E95" w:rsidRDefault="002344F9" w:rsidP="002344F9">
            <w:pPr>
              <w:pStyle w:val="Etablebullets"/>
              <w:widowControl w:val="0"/>
              <w:tabs>
                <w:tab w:val="left" w:pos="720"/>
              </w:tabs>
              <w:spacing w:after="0"/>
              <w:ind w:left="357" w:firstLine="0"/>
              <w:rPr>
                <w:rFonts w:ascii="Arial Narrow" w:hAnsi="Arial Narrow"/>
                <w:sz w:val="20"/>
                <w:szCs w:val="20"/>
              </w:rPr>
            </w:pPr>
          </w:p>
          <w:p w:rsidR="002344F9" w:rsidRPr="00340F70" w:rsidRDefault="002344F9" w:rsidP="002344F9">
            <w:pPr>
              <w:widowControl w:val="0"/>
              <w:rPr>
                <w:rFonts w:ascii="Arial Narrow" w:hAnsi="Arial Narrow"/>
                <w:b/>
                <w:bCs/>
              </w:rPr>
            </w:pPr>
            <w:r w:rsidRPr="00340F70">
              <w:rPr>
                <w:rFonts w:ascii="Arial Narrow" w:hAnsi="Arial Narrow"/>
                <w:b/>
                <w:bCs/>
              </w:rPr>
              <w:t>Text user</w:t>
            </w:r>
          </w:p>
          <w:p w:rsidR="002344F9" w:rsidRDefault="002344F9" w:rsidP="002344F9">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8F3E95">
              <w:rPr>
                <w:rFonts w:ascii="Arial Narrow" w:hAnsi="Arial Narrow"/>
                <w:sz w:val="20"/>
                <w:szCs w:val="20"/>
              </w:rPr>
              <w:t>Correct spelling of mathematical terms. M</w:t>
            </w:r>
            <w:r>
              <w:rPr>
                <w:rFonts w:ascii="Arial Narrow" w:hAnsi="Arial Narrow"/>
                <w:sz w:val="20"/>
                <w:szCs w:val="20"/>
              </w:rPr>
              <w:t>atching symbolic and word forms</w:t>
            </w:r>
          </w:p>
          <w:p w:rsidR="002344F9" w:rsidRPr="008F3E95" w:rsidRDefault="002344F9" w:rsidP="002344F9">
            <w:pPr>
              <w:pStyle w:val="Etablebullets"/>
              <w:widowControl w:val="0"/>
              <w:tabs>
                <w:tab w:val="left" w:pos="720"/>
              </w:tabs>
              <w:spacing w:after="0"/>
              <w:ind w:left="357" w:firstLine="0"/>
              <w:rPr>
                <w:rFonts w:ascii="Arial Narrow" w:hAnsi="Arial Narrow"/>
                <w:sz w:val="20"/>
                <w:szCs w:val="20"/>
              </w:rPr>
            </w:pPr>
          </w:p>
          <w:p w:rsidR="002344F9" w:rsidRDefault="002344F9" w:rsidP="002344F9">
            <w:pPr>
              <w:widowControl w:val="0"/>
              <w:rPr>
                <w:rFonts w:ascii="Arial Narrow" w:hAnsi="Arial Narrow"/>
                <w:b/>
                <w:bCs/>
              </w:rPr>
            </w:pPr>
            <w:r>
              <w:rPr>
                <w:rFonts w:ascii="Arial Narrow" w:hAnsi="Arial Narrow"/>
                <w:b/>
                <w:bCs/>
              </w:rPr>
              <w:t xml:space="preserve">Text analyser </w:t>
            </w:r>
          </w:p>
          <w:p w:rsidR="00EC50EA" w:rsidRPr="008F3E95" w:rsidRDefault="00EC50EA" w:rsidP="00EC50EA">
            <w:pPr>
              <w:pStyle w:val="Etablebullets"/>
              <w:widowControl w:val="0"/>
              <w:tabs>
                <w:tab w:val="left" w:pos="720"/>
              </w:tabs>
              <w:spacing w:after="0"/>
              <w:ind w:left="357" w:firstLine="0"/>
              <w:rPr>
                <w:rFonts w:ascii="Arial Narrow" w:hAnsi="Arial Narrow"/>
                <w:sz w:val="20"/>
                <w:szCs w:val="20"/>
              </w:rPr>
            </w:pPr>
            <w:r w:rsidRPr="00EC50EA">
              <w:rPr>
                <w:rFonts w:ascii="Arial Narrow" w:hAnsi="Arial Narrow"/>
                <w:sz w:val="20"/>
                <w:szCs w:val="20"/>
              </w:rPr>
              <w:t>Interpretation and appropriate written recordings for traditional methods of representation. Correct use of conventions associated with graphing.</w:t>
            </w:r>
          </w:p>
          <w:p w:rsidR="00EC50EA" w:rsidRDefault="00EC50EA" w:rsidP="002344F9">
            <w:pPr>
              <w:widowControl w:val="0"/>
              <w:rPr>
                <w:rFonts w:ascii="Arial Narrow" w:hAnsi="Arial Narrow"/>
                <w:b/>
                <w:bCs/>
              </w:rPr>
            </w:pPr>
          </w:p>
          <w:p w:rsidR="002344F9" w:rsidRPr="00EC50EA" w:rsidRDefault="002344F9" w:rsidP="00EC50EA">
            <w:pPr>
              <w:spacing w:after="0" w:line="240" w:lineRule="auto"/>
              <w:rPr>
                <w:sz w:val="28"/>
                <w:szCs w:val="28"/>
              </w:rPr>
            </w:pPr>
          </w:p>
        </w:tc>
        <w:tc>
          <w:tcPr>
            <w:tcW w:w="2606" w:type="dxa"/>
            <w:shd w:val="clear" w:color="auto" w:fill="C0C0C0"/>
          </w:tcPr>
          <w:p w:rsidR="002344F9" w:rsidRPr="00FB5A68" w:rsidRDefault="00FB5A68" w:rsidP="00FB5A68">
            <w:pPr>
              <w:jc w:val="center"/>
              <w:rPr>
                <w:bCs/>
                <w:iCs/>
                <w:sz w:val="28"/>
                <w:szCs w:val="28"/>
              </w:rPr>
            </w:pPr>
            <w:r>
              <w:rPr>
                <w:bCs/>
                <w:iCs/>
                <w:sz w:val="28"/>
                <w:szCs w:val="28"/>
              </w:rPr>
              <w:t>Pre-Unit Assessment</w:t>
            </w:r>
          </w:p>
        </w:tc>
      </w:tr>
      <w:tr w:rsidR="002344F9" w:rsidRPr="00871F79" w:rsidTr="002344F9">
        <w:tc>
          <w:tcPr>
            <w:tcW w:w="2259" w:type="dxa"/>
            <w:shd w:val="clear" w:color="auto" w:fill="FFFFFF" w:themeFill="background1"/>
            <w:vAlign w:val="center"/>
          </w:tcPr>
          <w:p w:rsidR="002344F9" w:rsidRDefault="002344F9" w:rsidP="00161193">
            <w:pPr>
              <w:spacing w:after="0" w:line="240" w:lineRule="auto"/>
              <w:jc w:val="center"/>
              <w:rPr>
                <w:rFonts w:ascii="Cambria" w:hAnsi="Cambria" w:cs="Times New Roman"/>
                <w:b/>
                <w:bCs/>
                <w:sz w:val="28"/>
                <w:szCs w:val="28"/>
              </w:rPr>
            </w:pPr>
            <w:r w:rsidRPr="00871F79">
              <w:rPr>
                <w:rFonts w:ascii="Cambria" w:hAnsi="Cambria" w:cs="Times New Roman"/>
                <w:b/>
                <w:bCs/>
                <w:sz w:val="28"/>
                <w:szCs w:val="28"/>
              </w:rPr>
              <w:t xml:space="preserve">Week </w:t>
            </w:r>
            <w:r>
              <w:rPr>
                <w:rFonts w:ascii="Cambria" w:hAnsi="Cambria" w:cs="Times New Roman"/>
                <w:b/>
                <w:bCs/>
                <w:sz w:val="28"/>
                <w:szCs w:val="28"/>
              </w:rPr>
              <w:t>7</w:t>
            </w:r>
          </w:p>
          <w:p w:rsidR="002344F9" w:rsidRPr="00871F79" w:rsidRDefault="002344F9" w:rsidP="00161193">
            <w:pPr>
              <w:spacing w:after="0" w:line="240" w:lineRule="auto"/>
              <w:rPr>
                <w:rFonts w:ascii="Cambria" w:hAnsi="Cambria" w:cs="Times New Roman"/>
                <w:b/>
                <w:bCs/>
                <w:sz w:val="28"/>
                <w:szCs w:val="28"/>
              </w:rPr>
            </w:pPr>
            <w:r>
              <w:rPr>
                <w:rFonts w:ascii="Cambria" w:hAnsi="Cambria" w:cs="Times New Roman"/>
                <w:b/>
                <w:bCs/>
                <w:sz w:val="28"/>
                <w:szCs w:val="28"/>
              </w:rPr>
              <w:t>Beginning 31st  October</w:t>
            </w:r>
          </w:p>
          <w:p w:rsidR="002344F9" w:rsidRPr="00871F79" w:rsidRDefault="002344F9" w:rsidP="00871F79">
            <w:pPr>
              <w:spacing w:after="0" w:line="240" w:lineRule="auto"/>
              <w:jc w:val="center"/>
              <w:rPr>
                <w:rFonts w:ascii="Cambria" w:hAnsi="Cambria" w:cs="Times New Roman"/>
                <w:b/>
                <w:bCs/>
                <w:sz w:val="28"/>
                <w:szCs w:val="28"/>
              </w:rPr>
            </w:pPr>
          </w:p>
        </w:tc>
        <w:tc>
          <w:tcPr>
            <w:tcW w:w="1002" w:type="dxa"/>
            <w:vMerge/>
            <w:shd w:val="clear" w:color="auto" w:fill="FFFFFF" w:themeFill="background1"/>
          </w:tcPr>
          <w:p w:rsidR="002344F9" w:rsidRPr="003C42B6" w:rsidRDefault="002344F9" w:rsidP="00871F79">
            <w:pPr>
              <w:spacing w:after="0" w:line="240" w:lineRule="auto"/>
              <w:rPr>
                <w:sz w:val="20"/>
                <w:szCs w:val="20"/>
              </w:rPr>
            </w:pPr>
          </w:p>
        </w:tc>
        <w:tc>
          <w:tcPr>
            <w:tcW w:w="3544" w:type="dxa"/>
            <w:vMerge/>
            <w:shd w:val="clear" w:color="auto" w:fill="C0C0C0"/>
          </w:tcPr>
          <w:p w:rsidR="002344F9" w:rsidRPr="003C42B6" w:rsidRDefault="002344F9" w:rsidP="00871F79">
            <w:pPr>
              <w:spacing w:after="0" w:line="240" w:lineRule="auto"/>
              <w:rPr>
                <w:sz w:val="20"/>
                <w:szCs w:val="20"/>
              </w:rPr>
            </w:pPr>
          </w:p>
        </w:tc>
        <w:tc>
          <w:tcPr>
            <w:tcW w:w="3402" w:type="dxa"/>
            <w:shd w:val="clear" w:color="auto" w:fill="FFFFFF" w:themeFill="background1"/>
          </w:tcPr>
          <w:p w:rsidR="002344F9" w:rsidRPr="00175524" w:rsidRDefault="002344F9" w:rsidP="002344F9">
            <w:pPr>
              <w:pStyle w:val="Tabletext"/>
              <w:numPr>
                <w:ilvl w:val="0"/>
                <w:numId w:val="13"/>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Algebraic expressions involving the four operations</w:t>
            </w:r>
          </w:p>
          <w:p w:rsidR="002344F9" w:rsidRPr="00871F79" w:rsidRDefault="002344F9" w:rsidP="002344F9">
            <w:pPr>
              <w:pStyle w:val="Tabletext"/>
              <w:ind w:left="284"/>
              <w:rPr>
                <w:sz w:val="28"/>
                <w:szCs w:val="28"/>
              </w:rPr>
            </w:pPr>
          </w:p>
        </w:tc>
        <w:tc>
          <w:tcPr>
            <w:tcW w:w="2835" w:type="dxa"/>
            <w:vMerge/>
            <w:shd w:val="clear" w:color="auto" w:fill="FFFFFF" w:themeFill="background1"/>
          </w:tcPr>
          <w:p w:rsidR="002344F9" w:rsidRPr="00871F79" w:rsidRDefault="002344F9" w:rsidP="00871F79">
            <w:pPr>
              <w:spacing w:after="0" w:line="240" w:lineRule="auto"/>
              <w:rPr>
                <w:sz w:val="28"/>
                <w:szCs w:val="28"/>
              </w:rPr>
            </w:pPr>
          </w:p>
        </w:tc>
        <w:tc>
          <w:tcPr>
            <w:tcW w:w="2606" w:type="dxa"/>
            <w:shd w:val="clear" w:color="auto" w:fill="FFFFFF" w:themeFill="background1"/>
          </w:tcPr>
          <w:p w:rsidR="002344F9" w:rsidRPr="003560B1" w:rsidRDefault="002344F9" w:rsidP="0068180D">
            <w:pPr>
              <w:rPr>
                <w:b/>
                <w:i/>
                <w:sz w:val="28"/>
                <w:szCs w:val="28"/>
              </w:rPr>
            </w:pPr>
          </w:p>
        </w:tc>
      </w:tr>
      <w:tr w:rsidR="002344F9" w:rsidRPr="00871F79" w:rsidTr="004B61B0">
        <w:tc>
          <w:tcPr>
            <w:tcW w:w="2259" w:type="dxa"/>
            <w:shd w:val="clear" w:color="auto" w:fill="C0C0C0"/>
            <w:vAlign w:val="center"/>
          </w:tcPr>
          <w:p w:rsidR="002344F9" w:rsidRDefault="002344F9" w:rsidP="00236F4D">
            <w:pPr>
              <w:spacing w:after="0" w:line="240" w:lineRule="auto"/>
              <w:jc w:val="center"/>
              <w:rPr>
                <w:rFonts w:ascii="Cambria" w:hAnsi="Cambria" w:cs="Times New Roman"/>
                <w:b/>
                <w:bCs/>
                <w:sz w:val="28"/>
                <w:szCs w:val="28"/>
              </w:rPr>
            </w:pPr>
            <w:r>
              <w:rPr>
                <w:rFonts w:ascii="Cambria" w:hAnsi="Cambria" w:cs="Times New Roman"/>
                <w:b/>
                <w:bCs/>
                <w:sz w:val="28"/>
                <w:szCs w:val="28"/>
              </w:rPr>
              <w:t xml:space="preserve">Week 8 </w:t>
            </w:r>
          </w:p>
          <w:p w:rsidR="002344F9" w:rsidRPr="00871F79" w:rsidRDefault="002344F9" w:rsidP="00161193">
            <w:pPr>
              <w:spacing w:after="0" w:line="240" w:lineRule="auto"/>
              <w:rPr>
                <w:rFonts w:ascii="Cambria" w:hAnsi="Cambria" w:cs="Times New Roman"/>
                <w:b/>
                <w:bCs/>
                <w:sz w:val="28"/>
                <w:szCs w:val="28"/>
              </w:rPr>
            </w:pPr>
            <w:r>
              <w:rPr>
                <w:rFonts w:ascii="Cambria" w:hAnsi="Cambria" w:cs="Times New Roman"/>
                <w:b/>
                <w:bCs/>
                <w:sz w:val="28"/>
                <w:szCs w:val="28"/>
              </w:rPr>
              <w:t>Beginning 7</w:t>
            </w:r>
            <w:r w:rsidRPr="00161193">
              <w:rPr>
                <w:rFonts w:ascii="Cambria" w:hAnsi="Cambria" w:cs="Times New Roman"/>
                <w:b/>
                <w:bCs/>
                <w:sz w:val="28"/>
                <w:szCs w:val="28"/>
                <w:vertAlign w:val="superscript"/>
              </w:rPr>
              <w:t>th</w:t>
            </w:r>
            <w:r>
              <w:rPr>
                <w:rFonts w:ascii="Cambria" w:hAnsi="Cambria" w:cs="Times New Roman"/>
                <w:b/>
                <w:bCs/>
                <w:sz w:val="28"/>
                <w:szCs w:val="28"/>
              </w:rPr>
              <w:t xml:space="preserve"> November</w:t>
            </w:r>
          </w:p>
          <w:p w:rsidR="002344F9" w:rsidRPr="00871F79" w:rsidRDefault="002344F9" w:rsidP="00871F79">
            <w:pPr>
              <w:spacing w:after="0" w:line="240" w:lineRule="auto"/>
              <w:jc w:val="center"/>
              <w:rPr>
                <w:rFonts w:ascii="Cambria" w:hAnsi="Cambria" w:cs="Times New Roman"/>
                <w:b/>
                <w:bCs/>
                <w:sz w:val="28"/>
                <w:szCs w:val="28"/>
              </w:rPr>
            </w:pPr>
          </w:p>
        </w:tc>
        <w:tc>
          <w:tcPr>
            <w:tcW w:w="1002" w:type="dxa"/>
            <w:vMerge/>
            <w:shd w:val="clear" w:color="auto" w:fill="C0C0C0"/>
          </w:tcPr>
          <w:p w:rsidR="002344F9" w:rsidRPr="003C42B6" w:rsidRDefault="002344F9" w:rsidP="00871F79">
            <w:pPr>
              <w:spacing w:after="0" w:line="240" w:lineRule="auto"/>
              <w:rPr>
                <w:sz w:val="20"/>
                <w:szCs w:val="20"/>
              </w:rPr>
            </w:pPr>
          </w:p>
        </w:tc>
        <w:tc>
          <w:tcPr>
            <w:tcW w:w="3544" w:type="dxa"/>
            <w:vMerge/>
            <w:shd w:val="clear" w:color="auto" w:fill="C0C0C0"/>
          </w:tcPr>
          <w:p w:rsidR="002344F9" w:rsidRPr="003C42B6" w:rsidRDefault="002344F9" w:rsidP="00871F79">
            <w:pPr>
              <w:spacing w:after="0" w:line="240" w:lineRule="auto"/>
              <w:rPr>
                <w:sz w:val="20"/>
                <w:szCs w:val="20"/>
              </w:rPr>
            </w:pPr>
          </w:p>
        </w:tc>
        <w:tc>
          <w:tcPr>
            <w:tcW w:w="3402" w:type="dxa"/>
            <w:shd w:val="clear" w:color="auto" w:fill="C0C0C0"/>
          </w:tcPr>
          <w:p w:rsidR="002344F9" w:rsidRPr="00175524" w:rsidRDefault="002344F9" w:rsidP="002344F9">
            <w:pPr>
              <w:pStyle w:val="Tabletext"/>
              <w:numPr>
                <w:ilvl w:val="0"/>
                <w:numId w:val="13"/>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Ordered pairs (four quadrants)</w:t>
            </w:r>
          </w:p>
          <w:p w:rsidR="002344F9" w:rsidRPr="00871F79" w:rsidRDefault="002344F9" w:rsidP="002344F9">
            <w:pPr>
              <w:pStyle w:val="Tabletext"/>
              <w:ind w:left="284"/>
              <w:rPr>
                <w:sz w:val="28"/>
                <w:szCs w:val="28"/>
              </w:rPr>
            </w:pPr>
          </w:p>
        </w:tc>
        <w:tc>
          <w:tcPr>
            <w:tcW w:w="2835" w:type="dxa"/>
            <w:vMerge/>
            <w:shd w:val="clear" w:color="auto" w:fill="C0C0C0"/>
          </w:tcPr>
          <w:p w:rsidR="002344F9" w:rsidRPr="00871F79" w:rsidRDefault="002344F9" w:rsidP="00871F79">
            <w:pPr>
              <w:spacing w:after="0" w:line="240" w:lineRule="auto"/>
              <w:rPr>
                <w:sz w:val="28"/>
                <w:szCs w:val="28"/>
              </w:rPr>
            </w:pPr>
          </w:p>
        </w:tc>
        <w:tc>
          <w:tcPr>
            <w:tcW w:w="2606" w:type="dxa"/>
            <w:shd w:val="clear" w:color="auto" w:fill="C0C0C0"/>
          </w:tcPr>
          <w:p w:rsidR="002344F9" w:rsidRPr="00871F79" w:rsidRDefault="002344F9" w:rsidP="00871F79">
            <w:pPr>
              <w:spacing w:after="0" w:line="240" w:lineRule="auto"/>
              <w:rPr>
                <w:sz w:val="28"/>
                <w:szCs w:val="28"/>
              </w:rPr>
            </w:pPr>
          </w:p>
        </w:tc>
      </w:tr>
      <w:tr w:rsidR="002344F9" w:rsidRPr="00871F79" w:rsidTr="002344F9">
        <w:tc>
          <w:tcPr>
            <w:tcW w:w="2259" w:type="dxa"/>
            <w:shd w:val="clear" w:color="auto" w:fill="FFFFFF" w:themeFill="background1"/>
          </w:tcPr>
          <w:p w:rsidR="002344F9" w:rsidRDefault="002344F9" w:rsidP="00161193">
            <w:pPr>
              <w:spacing w:after="0" w:line="240" w:lineRule="auto"/>
              <w:rPr>
                <w:rFonts w:ascii="Cambria" w:hAnsi="Cambria" w:cs="Times New Roman"/>
                <w:b/>
                <w:bCs/>
                <w:sz w:val="28"/>
                <w:szCs w:val="28"/>
              </w:rPr>
            </w:pPr>
            <w:r>
              <w:rPr>
                <w:rFonts w:ascii="Cambria" w:hAnsi="Cambria" w:cs="Times New Roman"/>
                <w:b/>
                <w:bCs/>
                <w:sz w:val="28"/>
                <w:szCs w:val="28"/>
              </w:rPr>
              <w:t xml:space="preserve">       </w:t>
            </w:r>
            <w:r w:rsidRPr="005F3DCF">
              <w:rPr>
                <w:rFonts w:ascii="Cambria" w:hAnsi="Cambria" w:cs="Times New Roman"/>
                <w:b/>
                <w:bCs/>
                <w:sz w:val="28"/>
                <w:szCs w:val="28"/>
              </w:rPr>
              <w:t xml:space="preserve">Week </w:t>
            </w:r>
            <w:r>
              <w:rPr>
                <w:rFonts w:ascii="Cambria" w:hAnsi="Cambria" w:cs="Times New Roman"/>
                <w:b/>
                <w:bCs/>
                <w:sz w:val="28"/>
                <w:szCs w:val="28"/>
              </w:rPr>
              <w:t>9 Beginning 14</w:t>
            </w:r>
            <w:r w:rsidRPr="00161193">
              <w:rPr>
                <w:rFonts w:ascii="Cambria" w:hAnsi="Cambria" w:cs="Times New Roman"/>
                <w:b/>
                <w:bCs/>
                <w:sz w:val="28"/>
                <w:szCs w:val="28"/>
                <w:vertAlign w:val="superscript"/>
              </w:rPr>
              <w:t>th</w:t>
            </w:r>
            <w:r>
              <w:rPr>
                <w:rFonts w:ascii="Cambria" w:hAnsi="Cambria" w:cs="Times New Roman"/>
                <w:b/>
                <w:bCs/>
                <w:sz w:val="28"/>
                <w:szCs w:val="28"/>
              </w:rPr>
              <w:t xml:space="preserve"> November</w:t>
            </w:r>
          </w:p>
          <w:p w:rsidR="002344F9" w:rsidRPr="00871F79" w:rsidRDefault="002344F9" w:rsidP="00161193">
            <w:pPr>
              <w:spacing w:after="0" w:line="240" w:lineRule="auto"/>
              <w:rPr>
                <w:rFonts w:ascii="Cambria" w:hAnsi="Cambria" w:cs="Times New Roman"/>
                <w:b/>
                <w:bCs/>
                <w:sz w:val="28"/>
                <w:szCs w:val="28"/>
              </w:rPr>
            </w:pPr>
            <w:r>
              <w:rPr>
                <w:rFonts w:ascii="Cambria" w:hAnsi="Cambria" w:cs="Times New Roman"/>
                <w:b/>
                <w:bCs/>
                <w:sz w:val="28"/>
                <w:szCs w:val="28"/>
              </w:rPr>
              <w:t>EID HOLIDAY</w:t>
            </w:r>
          </w:p>
          <w:p w:rsidR="002344F9" w:rsidRPr="00161193" w:rsidRDefault="002344F9" w:rsidP="00161193">
            <w:pPr>
              <w:jc w:val="center"/>
              <w:rPr>
                <w:rFonts w:ascii="Cambria" w:hAnsi="Cambria" w:cs="Times New Roman"/>
                <w:b/>
                <w:bCs/>
                <w:sz w:val="28"/>
                <w:szCs w:val="28"/>
              </w:rPr>
            </w:pPr>
          </w:p>
        </w:tc>
        <w:tc>
          <w:tcPr>
            <w:tcW w:w="1002" w:type="dxa"/>
            <w:vMerge/>
            <w:shd w:val="clear" w:color="auto" w:fill="FFFFFF" w:themeFill="background1"/>
          </w:tcPr>
          <w:p w:rsidR="002344F9" w:rsidRPr="003C42B6" w:rsidRDefault="002344F9" w:rsidP="00871F79">
            <w:pPr>
              <w:spacing w:after="0" w:line="240" w:lineRule="auto"/>
              <w:rPr>
                <w:sz w:val="20"/>
                <w:szCs w:val="20"/>
              </w:rPr>
            </w:pPr>
          </w:p>
        </w:tc>
        <w:tc>
          <w:tcPr>
            <w:tcW w:w="3544" w:type="dxa"/>
            <w:vMerge/>
            <w:shd w:val="clear" w:color="auto" w:fill="C0C0C0"/>
          </w:tcPr>
          <w:p w:rsidR="002344F9" w:rsidRPr="003C42B6" w:rsidRDefault="002344F9" w:rsidP="00871F79">
            <w:pPr>
              <w:spacing w:after="0" w:line="240" w:lineRule="auto"/>
              <w:rPr>
                <w:sz w:val="20"/>
                <w:szCs w:val="20"/>
              </w:rPr>
            </w:pPr>
          </w:p>
        </w:tc>
        <w:tc>
          <w:tcPr>
            <w:tcW w:w="3402" w:type="dxa"/>
            <w:shd w:val="clear" w:color="auto" w:fill="FFFFFF" w:themeFill="background1"/>
          </w:tcPr>
          <w:p w:rsidR="002344F9" w:rsidRPr="00175524" w:rsidRDefault="002344F9" w:rsidP="002344F9">
            <w:pPr>
              <w:pStyle w:val="Tabletext"/>
              <w:numPr>
                <w:ilvl w:val="0"/>
                <w:numId w:val="13"/>
              </w:numPr>
              <w:tabs>
                <w:tab w:val="clear" w:pos="720"/>
                <w:tab w:val="num" w:pos="284"/>
              </w:tabs>
              <w:ind w:left="284" w:hanging="180"/>
              <w:rPr>
                <w:rFonts w:ascii="Century Gothic" w:hAnsi="Century Gothic"/>
                <w:sz w:val="16"/>
                <w:szCs w:val="16"/>
              </w:rPr>
            </w:pPr>
            <w:r w:rsidRPr="00175524">
              <w:rPr>
                <w:rFonts w:ascii="Century Gothic" w:hAnsi="Century Gothic"/>
                <w:sz w:val="16"/>
                <w:szCs w:val="16"/>
              </w:rPr>
              <w:t>Equations</w:t>
            </w:r>
          </w:p>
          <w:p w:rsidR="002344F9" w:rsidRPr="00871F79" w:rsidRDefault="002344F9" w:rsidP="00871F79">
            <w:pPr>
              <w:spacing w:after="0" w:line="240" w:lineRule="auto"/>
              <w:rPr>
                <w:sz w:val="28"/>
                <w:szCs w:val="28"/>
              </w:rPr>
            </w:pPr>
          </w:p>
        </w:tc>
        <w:tc>
          <w:tcPr>
            <w:tcW w:w="2835" w:type="dxa"/>
            <w:vMerge/>
            <w:shd w:val="clear" w:color="auto" w:fill="FFFFFF" w:themeFill="background1"/>
          </w:tcPr>
          <w:p w:rsidR="002344F9" w:rsidRPr="00871F79" w:rsidRDefault="002344F9" w:rsidP="00871F79">
            <w:pPr>
              <w:spacing w:after="0" w:line="240" w:lineRule="auto"/>
              <w:rPr>
                <w:sz w:val="28"/>
                <w:szCs w:val="28"/>
              </w:rPr>
            </w:pPr>
          </w:p>
        </w:tc>
        <w:tc>
          <w:tcPr>
            <w:tcW w:w="2606" w:type="dxa"/>
            <w:shd w:val="clear" w:color="auto" w:fill="FFFFFF" w:themeFill="background1"/>
          </w:tcPr>
          <w:p w:rsidR="002344F9" w:rsidRPr="00871F79" w:rsidRDefault="00EC50EA" w:rsidP="00EC50EA">
            <w:pPr>
              <w:spacing w:after="0" w:line="240" w:lineRule="auto"/>
              <w:jc w:val="center"/>
              <w:rPr>
                <w:sz w:val="28"/>
                <w:szCs w:val="28"/>
              </w:rPr>
            </w:pPr>
            <w:r>
              <w:rPr>
                <w:sz w:val="28"/>
                <w:szCs w:val="28"/>
              </w:rPr>
              <w:t>Test (40 mins)</w:t>
            </w:r>
          </w:p>
        </w:tc>
      </w:tr>
      <w:tr w:rsidR="008D1E1F" w:rsidRPr="00871F79" w:rsidTr="00A23DFA">
        <w:tc>
          <w:tcPr>
            <w:tcW w:w="2259" w:type="dxa"/>
            <w:shd w:val="clear" w:color="auto" w:fill="C0C0C0"/>
          </w:tcPr>
          <w:p w:rsidR="008D1E1F" w:rsidRDefault="008D1E1F" w:rsidP="00236F4D">
            <w:pPr>
              <w:jc w:val="center"/>
              <w:rPr>
                <w:rFonts w:ascii="Cambria" w:hAnsi="Cambria" w:cs="Times New Roman"/>
                <w:b/>
                <w:bCs/>
                <w:sz w:val="28"/>
                <w:szCs w:val="28"/>
              </w:rPr>
            </w:pPr>
            <w:r w:rsidRPr="005F3DCF">
              <w:rPr>
                <w:rFonts w:ascii="Cambria" w:hAnsi="Cambria" w:cs="Times New Roman"/>
                <w:b/>
                <w:bCs/>
                <w:sz w:val="28"/>
                <w:szCs w:val="28"/>
              </w:rPr>
              <w:t xml:space="preserve">Week </w:t>
            </w:r>
            <w:r>
              <w:rPr>
                <w:rFonts w:ascii="Cambria" w:hAnsi="Cambria" w:cs="Times New Roman"/>
                <w:b/>
                <w:bCs/>
                <w:sz w:val="28"/>
                <w:szCs w:val="28"/>
              </w:rPr>
              <w:t>10</w:t>
            </w:r>
          </w:p>
          <w:p w:rsidR="008D1E1F" w:rsidRPr="00871F79" w:rsidRDefault="008D1E1F" w:rsidP="00161193">
            <w:pPr>
              <w:spacing w:after="0" w:line="240" w:lineRule="auto"/>
              <w:rPr>
                <w:rFonts w:ascii="Cambria" w:hAnsi="Cambria" w:cs="Times New Roman"/>
                <w:b/>
                <w:bCs/>
                <w:sz w:val="28"/>
                <w:szCs w:val="28"/>
              </w:rPr>
            </w:pPr>
            <w:r>
              <w:rPr>
                <w:rFonts w:ascii="Cambria" w:hAnsi="Cambria" w:cs="Times New Roman"/>
                <w:b/>
                <w:bCs/>
                <w:sz w:val="28"/>
                <w:szCs w:val="28"/>
              </w:rPr>
              <w:t>Beginning 21</w:t>
            </w:r>
            <w:r w:rsidRPr="00161193">
              <w:rPr>
                <w:rFonts w:ascii="Cambria" w:hAnsi="Cambria" w:cs="Times New Roman"/>
                <w:b/>
                <w:bCs/>
                <w:sz w:val="28"/>
                <w:szCs w:val="28"/>
                <w:vertAlign w:val="superscript"/>
              </w:rPr>
              <w:t>st</w:t>
            </w:r>
            <w:r>
              <w:rPr>
                <w:rFonts w:ascii="Cambria" w:hAnsi="Cambria" w:cs="Times New Roman"/>
                <w:b/>
                <w:bCs/>
                <w:sz w:val="28"/>
                <w:szCs w:val="28"/>
              </w:rPr>
              <w:t xml:space="preserve"> November</w:t>
            </w:r>
          </w:p>
          <w:p w:rsidR="008D1E1F" w:rsidRDefault="008D1E1F" w:rsidP="00236F4D">
            <w:pPr>
              <w:jc w:val="center"/>
            </w:pPr>
          </w:p>
        </w:tc>
        <w:tc>
          <w:tcPr>
            <w:tcW w:w="1002" w:type="dxa"/>
            <w:vMerge w:val="restart"/>
            <w:shd w:val="clear" w:color="auto" w:fill="C0C0C0"/>
            <w:textDirection w:val="btLr"/>
            <w:vAlign w:val="center"/>
          </w:tcPr>
          <w:p w:rsidR="008D1E1F" w:rsidRPr="008D1E1F" w:rsidRDefault="008D1E1F" w:rsidP="00A23DFA">
            <w:pPr>
              <w:spacing w:after="0" w:line="240" w:lineRule="auto"/>
              <w:ind w:left="113" w:right="113"/>
              <w:rPr>
                <w:sz w:val="34"/>
                <w:szCs w:val="34"/>
              </w:rPr>
            </w:pPr>
            <w:r w:rsidRPr="008D1E1F">
              <w:rPr>
                <w:rFonts w:ascii="Century Gothic" w:hAnsi="Century Gothic"/>
                <w:b/>
                <w:bCs/>
                <w:i/>
                <w:iCs/>
                <w:sz w:val="34"/>
                <w:szCs w:val="34"/>
                <w:lang w:val="en-GB"/>
              </w:rPr>
              <w:t>CHANCE AND DATA - CHANCE</w:t>
            </w:r>
          </w:p>
        </w:tc>
        <w:tc>
          <w:tcPr>
            <w:tcW w:w="3544" w:type="dxa"/>
            <w:vMerge w:val="restart"/>
            <w:shd w:val="clear" w:color="auto" w:fill="C0C0C0"/>
          </w:tcPr>
          <w:p w:rsidR="008D1E1F" w:rsidRPr="00175524" w:rsidRDefault="008D1E1F" w:rsidP="008D1E1F">
            <w:pPr>
              <w:pStyle w:val="bullet"/>
              <w:ind w:left="0" w:firstLine="0"/>
              <w:rPr>
                <w:rFonts w:ascii="Century Gothic" w:hAnsi="Century Gothic"/>
                <w:sz w:val="16"/>
                <w:szCs w:val="16"/>
                <w:highlight w:val="cyan"/>
                <w:lang w:val="en-GB"/>
              </w:rPr>
            </w:pPr>
            <w:r w:rsidRPr="00175524">
              <w:rPr>
                <w:rFonts w:ascii="Century Gothic" w:hAnsi="Century Gothic"/>
                <w:sz w:val="16"/>
                <w:szCs w:val="16"/>
                <w:highlight w:val="cyan"/>
                <w:lang w:val="en-GB"/>
              </w:rPr>
              <w:t>Data can be gathered from samples and surveys, experiments and simulations, published data and databases, and used to estimate probabilities of events and to respond to claims and questions</w:t>
            </w:r>
          </w:p>
          <w:p w:rsidR="008D1E1F" w:rsidRPr="00175524" w:rsidRDefault="008D1E1F" w:rsidP="008D1E1F">
            <w:pPr>
              <w:pStyle w:val="bullet"/>
              <w:ind w:left="0" w:firstLine="0"/>
              <w:rPr>
                <w:rFonts w:ascii="Century Gothic" w:hAnsi="Century Gothic"/>
                <w:sz w:val="16"/>
                <w:szCs w:val="16"/>
                <w:lang w:val="en-GB"/>
              </w:rPr>
            </w:pPr>
            <w:r w:rsidRPr="00175524">
              <w:rPr>
                <w:rFonts w:ascii="Century Gothic" w:hAnsi="Century Gothic"/>
                <w:sz w:val="16"/>
                <w:szCs w:val="16"/>
                <w:highlight w:val="cyan"/>
                <w:lang w:val="en-GB"/>
              </w:rPr>
              <w:t>Sample spaces can be specified for single events and straightforward compound events using tables and tree diagrams, and probabilities can be determined using different methods, including counting, measuring and symmetry</w:t>
            </w:r>
          </w:p>
          <w:p w:rsidR="008D1E1F" w:rsidRPr="008D1E1F" w:rsidRDefault="008D1E1F" w:rsidP="00871F79">
            <w:pPr>
              <w:spacing w:after="0" w:line="240" w:lineRule="auto"/>
              <w:rPr>
                <w:sz w:val="20"/>
                <w:szCs w:val="20"/>
                <w:lang w:val="en-GB"/>
              </w:rPr>
            </w:pPr>
          </w:p>
        </w:tc>
        <w:tc>
          <w:tcPr>
            <w:tcW w:w="3402" w:type="dxa"/>
            <w:shd w:val="clear" w:color="auto" w:fill="C0C0C0"/>
          </w:tcPr>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Estimation of probability with equally or unequally likely outcomes</w:t>
            </w:r>
          </w:p>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Randomness (lack of predictable order and pattern in an event)</w:t>
            </w:r>
          </w:p>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Law of large numbers (as the number of trials increases the experimental probability gets closer to the theoretical probability)</w:t>
            </w:r>
          </w:p>
          <w:p w:rsidR="008D1E1F" w:rsidRPr="00871F79" w:rsidRDefault="008D1E1F" w:rsidP="008D1E1F">
            <w:pPr>
              <w:pStyle w:val="BULLET1"/>
              <w:numPr>
                <w:ilvl w:val="0"/>
                <w:numId w:val="0"/>
              </w:numPr>
              <w:ind w:left="142"/>
              <w:rPr>
                <w:sz w:val="28"/>
                <w:szCs w:val="28"/>
              </w:rPr>
            </w:pPr>
          </w:p>
        </w:tc>
        <w:tc>
          <w:tcPr>
            <w:tcW w:w="2835" w:type="dxa"/>
            <w:vMerge w:val="restart"/>
            <w:shd w:val="clear" w:color="auto" w:fill="C0C0C0"/>
          </w:tcPr>
          <w:p w:rsidR="008D1E1F" w:rsidRDefault="008D1E1F" w:rsidP="008D1E1F">
            <w:pPr>
              <w:widowControl w:val="0"/>
              <w:rPr>
                <w:rFonts w:ascii="Arial Narrow" w:hAnsi="Arial Narrow"/>
                <w:b/>
                <w:bCs/>
              </w:rPr>
            </w:pPr>
            <w:r>
              <w:rPr>
                <w:rFonts w:ascii="Arial Narrow" w:hAnsi="Arial Narrow"/>
                <w:b/>
                <w:bCs/>
              </w:rPr>
              <w:t>Code breaker</w:t>
            </w:r>
          </w:p>
          <w:p w:rsidR="008D1E1F" w:rsidRPr="00AE32A4" w:rsidRDefault="008D1E1F" w:rsidP="008D1E1F">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AE32A4">
              <w:rPr>
                <w:rFonts w:ascii="Arial Narrow" w:hAnsi="Arial Narrow"/>
                <w:sz w:val="20"/>
                <w:szCs w:val="20"/>
              </w:rPr>
              <w:t xml:space="preserve">Recognise and use content words and phrases: data, observation, discrete, continuous, graph, histogram, spread, range, measure of location, mean, mode, </w:t>
            </w:r>
            <w:r>
              <w:rPr>
                <w:rFonts w:ascii="Arial Narrow" w:hAnsi="Arial Narrow"/>
                <w:sz w:val="20"/>
                <w:szCs w:val="20"/>
              </w:rPr>
              <w:t>median, compound, two-way table.</w:t>
            </w:r>
          </w:p>
          <w:p w:rsidR="008D1E1F" w:rsidRDefault="008D1E1F" w:rsidP="008D1E1F">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AE32A4">
              <w:rPr>
                <w:rFonts w:ascii="Arial Narrow" w:hAnsi="Arial Narrow"/>
                <w:sz w:val="20"/>
                <w:szCs w:val="20"/>
              </w:rPr>
              <w:t xml:space="preserve">Recognise and use content words: chance, probability, likelihood, outcome, sample </w:t>
            </w:r>
            <w:r w:rsidRPr="00AE32A4">
              <w:rPr>
                <w:rFonts w:ascii="Arial Narrow" w:hAnsi="Arial Narrow"/>
                <w:sz w:val="20"/>
                <w:szCs w:val="20"/>
              </w:rPr>
              <w:lastRenderedPageBreak/>
              <w:t xml:space="preserve">space, event, expectation, prediction, fair, unfair, bias, experiment, trial.  Convention for probability of an event i.e. P(Event) =  </w:t>
            </w:r>
          </w:p>
          <w:p w:rsidR="008D1E1F" w:rsidRPr="00AE32A4" w:rsidRDefault="008D1E1F" w:rsidP="008D1E1F">
            <w:pPr>
              <w:pStyle w:val="Etablebullets"/>
              <w:widowControl w:val="0"/>
              <w:tabs>
                <w:tab w:val="left" w:pos="720"/>
              </w:tabs>
              <w:spacing w:after="0"/>
              <w:ind w:left="357" w:firstLine="0"/>
              <w:rPr>
                <w:rFonts w:ascii="Arial Narrow" w:hAnsi="Arial Narrow"/>
                <w:sz w:val="20"/>
                <w:szCs w:val="20"/>
              </w:rPr>
            </w:pPr>
          </w:p>
          <w:p w:rsidR="008D1E1F" w:rsidRDefault="008D1E1F" w:rsidP="008D1E1F">
            <w:pPr>
              <w:widowControl w:val="0"/>
              <w:rPr>
                <w:rFonts w:ascii="Arial Narrow" w:hAnsi="Arial Narrow"/>
                <w:b/>
                <w:bCs/>
              </w:rPr>
            </w:pPr>
            <w:r>
              <w:rPr>
                <w:rFonts w:ascii="Arial Narrow" w:hAnsi="Arial Narrow"/>
                <w:b/>
                <w:bCs/>
              </w:rPr>
              <w:t>Text participant</w:t>
            </w:r>
          </w:p>
          <w:p w:rsidR="008D1E1F" w:rsidRDefault="008D1E1F" w:rsidP="008D1E1F">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AE32A4">
              <w:rPr>
                <w:rFonts w:ascii="Arial Narrow" w:hAnsi="Arial Narrow"/>
                <w:sz w:val="20"/>
                <w:szCs w:val="20"/>
              </w:rPr>
              <w:t>Correct use of mathematical terms and symbols</w:t>
            </w:r>
            <w:r>
              <w:rPr>
                <w:rFonts w:ascii="Arial Narrow" w:hAnsi="Arial Narrow"/>
                <w:sz w:val="20"/>
                <w:szCs w:val="20"/>
              </w:rPr>
              <w:t>.</w:t>
            </w:r>
          </w:p>
          <w:p w:rsidR="008D1E1F" w:rsidRPr="00AE32A4" w:rsidRDefault="008D1E1F" w:rsidP="008D1E1F">
            <w:pPr>
              <w:pStyle w:val="Etablebullets"/>
              <w:widowControl w:val="0"/>
              <w:tabs>
                <w:tab w:val="left" w:pos="720"/>
              </w:tabs>
              <w:spacing w:after="0"/>
              <w:ind w:left="357" w:firstLine="0"/>
              <w:rPr>
                <w:rFonts w:ascii="Arial Narrow" w:hAnsi="Arial Narrow"/>
                <w:sz w:val="20"/>
                <w:szCs w:val="20"/>
              </w:rPr>
            </w:pPr>
          </w:p>
          <w:p w:rsidR="008D1E1F" w:rsidRDefault="008D1E1F" w:rsidP="008D1E1F">
            <w:pPr>
              <w:widowControl w:val="0"/>
              <w:rPr>
                <w:rFonts w:ascii="Arial Narrow" w:hAnsi="Arial Narrow"/>
                <w:b/>
                <w:bCs/>
              </w:rPr>
            </w:pPr>
            <w:r>
              <w:rPr>
                <w:rFonts w:ascii="Arial Narrow" w:hAnsi="Arial Narrow"/>
                <w:b/>
                <w:bCs/>
              </w:rPr>
              <w:t>Text user</w:t>
            </w:r>
          </w:p>
          <w:p w:rsidR="008D1E1F" w:rsidRDefault="008D1E1F" w:rsidP="008D1E1F">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AE32A4">
              <w:rPr>
                <w:rFonts w:ascii="Arial Narrow" w:hAnsi="Arial Narrow"/>
                <w:sz w:val="20"/>
                <w:szCs w:val="20"/>
              </w:rPr>
              <w:t xml:space="preserve">Correct spelling of mathematical terms. Correct format for graphical displays including title, labelled axes, regular scale, </w:t>
            </w:r>
            <w:proofErr w:type="gramStart"/>
            <w:r w:rsidRPr="00AE32A4">
              <w:rPr>
                <w:rFonts w:ascii="Arial Narrow" w:hAnsi="Arial Narrow"/>
                <w:sz w:val="20"/>
                <w:szCs w:val="20"/>
              </w:rPr>
              <w:t>units</w:t>
            </w:r>
            <w:proofErr w:type="gramEnd"/>
            <w:r w:rsidRPr="00AE32A4">
              <w:rPr>
                <w:rFonts w:ascii="Arial Narrow" w:hAnsi="Arial Narrow"/>
                <w:sz w:val="20"/>
                <w:szCs w:val="20"/>
              </w:rPr>
              <w:t xml:space="preserve"> of measurement shown. Prepare a written report on comparison of data sets.</w:t>
            </w:r>
          </w:p>
          <w:p w:rsidR="008D1E1F" w:rsidRPr="00AE32A4" w:rsidRDefault="008D1E1F" w:rsidP="008D1E1F">
            <w:pPr>
              <w:pStyle w:val="Etablebullets"/>
              <w:widowControl w:val="0"/>
              <w:tabs>
                <w:tab w:val="left" w:pos="720"/>
              </w:tabs>
              <w:spacing w:after="0"/>
              <w:ind w:left="357" w:firstLine="0"/>
              <w:rPr>
                <w:rFonts w:ascii="Arial Narrow" w:hAnsi="Arial Narrow"/>
                <w:sz w:val="20"/>
                <w:szCs w:val="20"/>
              </w:rPr>
            </w:pPr>
          </w:p>
          <w:p w:rsidR="008D1E1F" w:rsidRDefault="008D1E1F" w:rsidP="008D1E1F">
            <w:pPr>
              <w:widowControl w:val="0"/>
              <w:rPr>
                <w:rFonts w:ascii="Arial Narrow" w:hAnsi="Arial Narrow"/>
                <w:b/>
                <w:bCs/>
              </w:rPr>
            </w:pPr>
            <w:r>
              <w:rPr>
                <w:rFonts w:ascii="Arial Narrow" w:hAnsi="Arial Narrow"/>
                <w:b/>
                <w:bCs/>
              </w:rPr>
              <w:t xml:space="preserve">Text analyser </w:t>
            </w:r>
          </w:p>
          <w:p w:rsidR="008D1E1F" w:rsidRDefault="008D1E1F" w:rsidP="008D1E1F">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AE32A4">
              <w:rPr>
                <w:rFonts w:ascii="Arial Narrow" w:hAnsi="Arial Narrow"/>
                <w:sz w:val="20"/>
                <w:szCs w:val="20"/>
              </w:rPr>
              <w:t xml:space="preserve">Interpret information presented in tables and graphs. Recognise misleading or erroneous information presented in graphs and diagrams. </w:t>
            </w:r>
          </w:p>
          <w:p w:rsidR="008D1E1F" w:rsidRDefault="008D1E1F" w:rsidP="008D1E1F">
            <w:pPr>
              <w:pStyle w:val="Etablebullets"/>
              <w:widowControl w:val="0"/>
              <w:numPr>
                <w:ilvl w:val="0"/>
                <w:numId w:val="11"/>
              </w:numPr>
              <w:tabs>
                <w:tab w:val="clear" w:pos="1440"/>
                <w:tab w:val="num" w:pos="362"/>
                <w:tab w:val="left" w:pos="720"/>
              </w:tabs>
              <w:spacing w:after="0"/>
              <w:ind w:left="357" w:hanging="357"/>
              <w:rPr>
                <w:rFonts w:ascii="Arial Narrow" w:hAnsi="Arial Narrow"/>
                <w:sz w:val="20"/>
                <w:szCs w:val="20"/>
              </w:rPr>
            </w:pPr>
            <w:r w:rsidRPr="00AE32A4">
              <w:rPr>
                <w:rFonts w:ascii="Arial Narrow" w:hAnsi="Arial Narrow"/>
                <w:sz w:val="20"/>
                <w:szCs w:val="20"/>
              </w:rPr>
              <w:t>Interpretation and appropriate written recordings (i.e. setting out) for calculating probabilities. Analyse reasonableness of result. Understanding the result in terms of likelihood and fairness.</w:t>
            </w:r>
          </w:p>
          <w:p w:rsidR="008D1E1F" w:rsidRDefault="008D1E1F" w:rsidP="008D1E1F">
            <w:pPr>
              <w:spacing w:after="0" w:line="240" w:lineRule="auto"/>
              <w:rPr>
                <w:rFonts w:ascii="Arial Narrow" w:hAnsi="Arial Narrow"/>
                <w:sz w:val="20"/>
                <w:szCs w:val="20"/>
              </w:rPr>
            </w:pPr>
          </w:p>
          <w:p w:rsidR="008D1E1F" w:rsidRPr="00871F79" w:rsidRDefault="008D1E1F" w:rsidP="008D1E1F">
            <w:pPr>
              <w:spacing w:after="0" w:line="240" w:lineRule="auto"/>
              <w:rPr>
                <w:sz w:val="28"/>
                <w:szCs w:val="28"/>
              </w:rPr>
            </w:pPr>
          </w:p>
        </w:tc>
        <w:tc>
          <w:tcPr>
            <w:tcW w:w="2606" w:type="dxa"/>
            <w:shd w:val="clear" w:color="auto" w:fill="C0C0C0"/>
          </w:tcPr>
          <w:p w:rsidR="008D1E1F" w:rsidRPr="00871F79" w:rsidRDefault="00FB5A68" w:rsidP="00FB5A68">
            <w:pPr>
              <w:spacing w:after="0" w:line="240" w:lineRule="auto"/>
              <w:jc w:val="center"/>
              <w:rPr>
                <w:sz w:val="28"/>
                <w:szCs w:val="28"/>
              </w:rPr>
            </w:pPr>
            <w:r>
              <w:rPr>
                <w:sz w:val="28"/>
                <w:szCs w:val="28"/>
              </w:rPr>
              <w:lastRenderedPageBreak/>
              <w:t>Pre-Unit Assessment</w:t>
            </w:r>
          </w:p>
        </w:tc>
      </w:tr>
      <w:tr w:rsidR="008D1E1F" w:rsidRPr="00871F79" w:rsidTr="008D1E1F">
        <w:tc>
          <w:tcPr>
            <w:tcW w:w="2259" w:type="dxa"/>
            <w:tcBorders>
              <w:bottom w:val="single" w:sz="8" w:space="0" w:color="000000"/>
            </w:tcBorders>
            <w:shd w:val="clear" w:color="auto" w:fill="FFFFFF" w:themeFill="background1"/>
          </w:tcPr>
          <w:p w:rsidR="008D1E1F" w:rsidRDefault="008D1E1F" w:rsidP="00236F4D">
            <w:pPr>
              <w:jc w:val="center"/>
              <w:rPr>
                <w:rFonts w:ascii="Cambria" w:hAnsi="Cambria" w:cs="Times New Roman"/>
                <w:b/>
                <w:bCs/>
                <w:sz w:val="28"/>
                <w:szCs w:val="28"/>
              </w:rPr>
            </w:pPr>
            <w:r w:rsidRPr="005F3DCF">
              <w:rPr>
                <w:rFonts w:ascii="Cambria" w:hAnsi="Cambria" w:cs="Times New Roman"/>
                <w:b/>
                <w:bCs/>
                <w:sz w:val="28"/>
                <w:szCs w:val="28"/>
              </w:rPr>
              <w:t xml:space="preserve">Week </w:t>
            </w:r>
            <w:r>
              <w:rPr>
                <w:rFonts w:ascii="Cambria" w:hAnsi="Cambria" w:cs="Times New Roman"/>
                <w:b/>
                <w:bCs/>
                <w:sz w:val="28"/>
                <w:szCs w:val="28"/>
              </w:rPr>
              <w:t>11</w:t>
            </w:r>
          </w:p>
          <w:p w:rsidR="008D1E1F" w:rsidRPr="00871F79" w:rsidRDefault="008D1E1F" w:rsidP="00161193">
            <w:pPr>
              <w:spacing w:after="0" w:line="240" w:lineRule="auto"/>
              <w:rPr>
                <w:rFonts w:ascii="Cambria" w:hAnsi="Cambria" w:cs="Times New Roman"/>
                <w:b/>
                <w:bCs/>
                <w:sz w:val="28"/>
                <w:szCs w:val="28"/>
              </w:rPr>
            </w:pPr>
            <w:r>
              <w:rPr>
                <w:rFonts w:ascii="Cambria" w:hAnsi="Cambria" w:cs="Times New Roman"/>
                <w:b/>
                <w:bCs/>
                <w:sz w:val="28"/>
                <w:szCs w:val="28"/>
              </w:rPr>
              <w:t>Beginning 28</w:t>
            </w:r>
            <w:r w:rsidRPr="00161193">
              <w:rPr>
                <w:rFonts w:ascii="Cambria" w:hAnsi="Cambria" w:cs="Times New Roman"/>
                <w:b/>
                <w:bCs/>
                <w:sz w:val="28"/>
                <w:szCs w:val="28"/>
                <w:vertAlign w:val="superscript"/>
              </w:rPr>
              <w:t>th</w:t>
            </w:r>
            <w:r>
              <w:rPr>
                <w:rFonts w:ascii="Cambria" w:hAnsi="Cambria" w:cs="Times New Roman"/>
                <w:b/>
                <w:bCs/>
                <w:sz w:val="28"/>
                <w:szCs w:val="28"/>
              </w:rPr>
              <w:t xml:space="preserve">  </w:t>
            </w:r>
            <w:r>
              <w:rPr>
                <w:rFonts w:ascii="Cambria" w:hAnsi="Cambria" w:cs="Times New Roman"/>
                <w:b/>
                <w:bCs/>
                <w:sz w:val="28"/>
                <w:szCs w:val="28"/>
              </w:rPr>
              <w:lastRenderedPageBreak/>
              <w:t>November</w:t>
            </w:r>
          </w:p>
          <w:p w:rsidR="008D1E1F" w:rsidRDefault="008D1E1F" w:rsidP="00236F4D">
            <w:pPr>
              <w:jc w:val="center"/>
            </w:pPr>
          </w:p>
        </w:tc>
        <w:tc>
          <w:tcPr>
            <w:tcW w:w="1002" w:type="dxa"/>
            <w:vMerge/>
            <w:shd w:val="clear" w:color="auto" w:fill="FFFFFF" w:themeFill="background1"/>
          </w:tcPr>
          <w:p w:rsidR="008D1E1F" w:rsidRPr="003C42B6" w:rsidRDefault="008D1E1F" w:rsidP="00871F79">
            <w:pPr>
              <w:spacing w:after="0" w:line="240" w:lineRule="auto"/>
              <w:rPr>
                <w:sz w:val="20"/>
                <w:szCs w:val="20"/>
              </w:rPr>
            </w:pPr>
          </w:p>
        </w:tc>
        <w:tc>
          <w:tcPr>
            <w:tcW w:w="3544" w:type="dxa"/>
            <w:vMerge/>
            <w:shd w:val="clear" w:color="auto" w:fill="FFFFFF" w:themeFill="background1"/>
          </w:tcPr>
          <w:p w:rsidR="008D1E1F" w:rsidRPr="003C42B6" w:rsidRDefault="008D1E1F" w:rsidP="00871F79">
            <w:pPr>
              <w:spacing w:after="0" w:line="240" w:lineRule="auto"/>
              <w:rPr>
                <w:sz w:val="20"/>
                <w:szCs w:val="20"/>
              </w:rPr>
            </w:pPr>
          </w:p>
        </w:tc>
        <w:tc>
          <w:tcPr>
            <w:tcW w:w="3402" w:type="dxa"/>
            <w:tcBorders>
              <w:bottom w:val="single" w:sz="8" w:space="0" w:color="000000"/>
            </w:tcBorders>
            <w:shd w:val="clear" w:color="auto" w:fill="FFFFFF" w:themeFill="background1"/>
          </w:tcPr>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 xml:space="preserve">Ways to calculate probability: </w:t>
            </w:r>
          </w:p>
          <w:p w:rsidR="008D1E1F" w:rsidRPr="00175524" w:rsidRDefault="008D1E1F" w:rsidP="008D1E1F">
            <w:pPr>
              <w:pStyle w:val="BULLET2"/>
              <w:tabs>
                <w:tab w:val="num" w:pos="266"/>
              </w:tabs>
              <w:ind w:left="266" w:hanging="134"/>
              <w:rPr>
                <w:rFonts w:ascii="Century Gothic" w:hAnsi="Century Gothic"/>
                <w:sz w:val="16"/>
                <w:szCs w:val="16"/>
              </w:rPr>
            </w:pPr>
            <w:r w:rsidRPr="00175524">
              <w:rPr>
                <w:rFonts w:ascii="Century Gothic" w:hAnsi="Century Gothic"/>
                <w:sz w:val="16"/>
                <w:szCs w:val="16"/>
              </w:rPr>
              <w:t>counting</w:t>
            </w:r>
          </w:p>
          <w:p w:rsidR="008D1E1F" w:rsidRPr="00175524" w:rsidRDefault="008D1E1F" w:rsidP="008D1E1F">
            <w:pPr>
              <w:pStyle w:val="BULLET2"/>
              <w:tabs>
                <w:tab w:val="num" w:pos="266"/>
              </w:tabs>
              <w:ind w:left="266" w:hanging="134"/>
              <w:rPr>
                <w:rFonts w:ascii="Century Gothic" w:hAnsi="Century Gothic"/>
                <w:sz w:val="16"/>
                <w:szCs w:val="16"/>
              </w:rPr>
            </w:pPr>
            <w:r w:rsidRPr="00175524">
              <w:rPr>
                <w:rFonts w:ascii="Century Gothic" w:hAnsi="Century Gothic"/>
                <w:sz w:val="16"/>
                <w:szCs w:val="16"/>
              </w:rPr>
              <w:t>measuring</w:t>
            </w:r>
          </w:p>
          <w:p w:rsidR="008D1E1F" w:rsidRPr="00175524" w:rsidRDefault="008D1E1F" w:rsidP="008D1E1F">
            <w:pPr>
              <w:pStyle w:val="BULLET2"/>
              <w:tabs>
                <w:tab w:val="num" w:pos="266"/>
              </w:tabs>
              <w:ind w:left="266" w:hanging="134"/>
              <w:rPr>
                <w:rFonts w:ascii="Century Gothic" w:hAnsi="Century Gothic"/>
                <w:sz w:val="16"/>
                <w:szCs w:val="16"/>
              </w:rPr>
            </w:pPr>
            <w:r w:rsidRPr="00175524">
              <w:rPr>
                <w:rFonts w:ascii="Century Gothic" w:hAnsi="Century Gothic"/>
                <w:sz w:val="16"/>
                <w:szCs w:val="16"/>
              </w:rPr>
              <w:t>symmetry</w:t>
            </w:r>
          </w:p>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 xml:space="preserve">Sample space: tables, tree diagrams, </w:t>
            </w:r>
            <w:r w:rsidRPr="00175524">
              <w:rPr>
                <w:rFonts w:ascii="Century Gothic" w:hAnsi="Century Gothic"/>
                <w:sz w:val="16"/>
                <w:szCs w:val="16"/>
              </w:rPr>
              <w:lastRenderedPageBreak/>
              <w:t>organised lists</w:t>
            </w:r>
          </w:p>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 xml:space="preserve">Single events: individual events measuring the likelihood of one thing occurring, e.g. rolling a 5 on a die </w:t>
            </w:r>
          </w:p>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 xml:space="preserve">Effect of replacement and </w:t>
            </w:r>
            <w:proofErr w:type="spellStart"/>
            <w:r w:rsidRPr="00175524">
              <w:rPr>
                <w:rFonts w:ascii="Century Gothic" w:hAnsi="Century Gothic"/>
                <w:sz w:val="16"/>
                <w:szCs w:val="16"/>
              </w:rPr>
              <w:t>non</w:t>
            </w:r>
            <w:r w:rsidRPr="00175524">
              <w:rPr>
                <w:rFonts w:ascii="Century Gothic" w:hAnsi="Century Gothic"/>
                <w:sz w:val="16"/>
                <w:szCs w:val="16"/>
              </w:rPr>
              <w:noBreakHyphen/>
              <w:t>replacement</w:t>
            </w:r>
            <w:proofErr w:type="spellEnd"/>
            <w:r w:rsidRPr="00175524">
              <w:rPr>
                <w:rFonts w:ascii="Century Gothic" w:hAnsi="Century Gothic"/>
                <w:sz w:val="16"/>
                <w:szCs w:val="16"/>
              </w:rPr>
              <w:t xml:space="preserve"> on probability</w:t>
            </w:r>
          </w:p>
          <w:p w:rsidR="008D1E1F" w:rsidRPr="00871F79" w:rsidRDefault="008D1E1F" w:rsidP="008D1E1F">
            <w:pPr>
              <w:pStyle w:val="BULLET1"/>
              <w:numPr>
                <w:ilvl w:val="0"/>
                <w:numId w:val="0"/>
              </w:numPr>
              <w:ind w:left="142"/>
              <w:rPr>
                <w:sz w:val="28"/>
                <w:szCs w:val="28"/>
              </w:rPr>
            </w:pPr>
          </w:p>
        </w:tc>
        <w:tc>
          <w:tcPr>
            <w:tcW w:w="2835" w:type="dxa"/>
            <w:vMerge/>
            <w:shd w:val="clear" w:color="auto" w:fill="FFFFFF" w:themeFill="background1"/>
          </w:tcPr>
          <w:p w:rsidR="008D1E1F" w:rsidRPr="00871F79" w:rsidRDefault="008D1E1F" w:rsidP="00871F79">
            <w:pPr>
              <w:spacing w:after="0" w:line="240" w:lineRule="auto"/>
              <w:rPr>
                <w:sz w:val="28"/>
                <w:szCs w:val="28"/>
              </w:rPr>
            </w:pPr>
          </w:p>
        </w:tc>
        <w:tc>
          <w:tcPr>
            <w:tcW w:w="2606" w:type="dxa"/>
            <w:tcBorders>
              <w:bottom w:val="single" w:sz="8" w:space="0" w:color="000000"/>
            </w:tcBorders>
            <w:shd w:val="clear" w:color="auto" w:fill="FFFFFF" w:themeFill="background1"/>
          </w:tcPr>
          <w:p w:rsidR="008D1E1F" w:rsidRPr="00871F79" w:rsidRDefault="008D1E1F" w:rsidP="008D1E1F">
            <w:pPr>
              <w:spacing w:after="0" w:line="240" w:lineRule="auto"/>
              <w:jc w:val="center"/>
              <w:rPr>
                <w:sz w:val="28"/>
                <w:szCs w:val="28"/>
              </w:rPr>
            </w:pPr>
            <w:r>
              <w:rPr>
                <w:sz w:val="28"/>
                <w:szCs w:val="28"/>
              </w:rPr>
              <w:t>Maths Investigation 2</w:t>
            </w:r>
          </w:p>
        </w:tc>
      </w:tr>
      <w:tr w:rsidR="008D1E1F" w:rsidRPr="00871F79" w:rsidTr="009F0D19">
        <w:tc>
          <w:tcPr>
            <w:tcW w:w="2259" w:type="dxa"/>
            <w:tcBorders>
              <w:bottom w:val="single" w:sz="4" w:space="0" w:color="auto"/>
            </w:tcBorders>
            <w:shd w:val="clear" w:color="auto" w:fill="BFBFBF" w:themeFill="background1" w:themeFillShade="BF"/>
          </w:tcPr>
          <w:p w:rsidR="008D1E1F" w:rsidRDefault="008D1E1F" w:rsidP="00161193">
            <w:pPr>
              <w:jc w:val="center"/>
              <w:rPr>
                <w:rFonts w:ascii="Cambria" w:hAnsi="Cambria" w:cs="Times New Roman"/>
                <w:b/>
                <w:bCs/>
                <w:sz w:val="28"/>
                <w:szCs w:val="28"/>
              </w:rPr>
            </w:pPr>
          </w:p>
          <w:p w:rsidR="008D1E1F" w:rsidRDefault="008D1E1F" w:rsidP="00161193">
            <w:pPr>
              <w:jc w:val="center"/>
              <w:rPr>
                <w:rFonts w:ascii="Cambria" w:hAnsi="Cambria" w:cs="Times New Roman"/>
                <w:b/>
                <w:bCs/>
                <w:sz w:val="28"/>
                <w:szCs w:val="28"/>
              </w:rPr>
            </w:pPr>
            <w:r w:rsidRPr="005F3DCF">
              <w:rPr>
                <w:rFonts w:ascii="Cambria" w:hAnsi="Cambria" w:cs="Times New Roman"/>
                <w:b/>
                <w:bCs/>
                <w:sz w:val="28"/>
                <w:szCs w:val="28"/>
              </w:rPr>
              <w:t xml:space="preserve">Week </w:t>
            </w:r>
            <w:r>
              <w:rPr>
                <w:rFonts w:ascii="Cambria" w:hAnsi="Cambria" w:cs="Times New Roman"/>
                <w:b/>
                <w:bCs/>
                <w:sz w:val="28"/>
                <w:szCs w:val="28"/>
              </w:rPr>
              <w:t>12</w:t>
            </w:r>
          </w:p>
          <w:p w:rsidR="008D1E1F" w:rsidRPr="00871F79" w:rsidRDefault="008D1E1F" w:rsidP="00161193">
            <w:pPr>
              <w:spacing w:after="0" w:line="240" w:lineRule="auto"/>
              <w:rPr>
                <w:rFonts w:ascii="Cambria" w:hAnsi="Cambria" w:cs="Times New Roman"/>
                <w:b/>
                <w:bCs/>
                <w:sz w:val="28"/>
                <w:szCs w:val="28"/>
              </w:rPr>
            </w:pPr>
            <w:r>
              <w:rPr>
                <w:rFonts w:ascii="Cambria" w:hAnsi="Cambria" w:cs="Times New Roman"/>
                <w:b/>
                <w:bCs/>
                <w:sz w:val="28"/>
                <w:szCs w:val="28"/>
              </w:rPr>
              <w:t>Beginning 5th  December</w:t>
            </w:r>
          </w:p>
          <w:p w:rsidR="008D1E1F" w:rsidRPr="005F3DCF" w:rsidRDefault="008D1E1F" w:rsidP="00236F4D">
            <w:pPr>
              <w:jc w:val="center"/>
              <w:rPr>
                <w:rFonts w:ascii="Cambria" w:hAnsi="Cambria" w:cs="Times New Roman"/>
                <w:b/>
                <w:bCs/>
                <w:sz w:val="28"/>
                <w:szCs w:val="28"/>
              </w:rPr>
            </w:pPr>
          </w:p>
        </w:tc>
        <w:tc>
          <w:tcPr>
            <w:tcW w:w="1002" w:type="dxa"/>
            <w:vMerge/>
            <w:shd w:val="clear" w:color="auto" w:fill="BFBFBF" w:themeFill="background1" w:themeFillShade="BF"/>
          </w:tcPr>
          <w:p w:rsidR="008D1E1F" w:rsidRPr="003C42B6" w:rsidRDefault="008D1E1F" w:rsidP="00871F79">
            <w:pPr>
              <w:spacing w:after="0" w:line="240" w:lineRule="auto"/>
              <w:rPr>
                <w:sz w:val="20"/>
                <w:szCs w:val="20"/>
              </w:rPr>
            </w:pPr>
          </w:p>
        </w:tc>
        <w:tc>
          <w:tcPr>
            <w:tcW w:w="3544" w:type="dxa"/>
            <w:vMerge/>
            <w:shd w:val="clear" w:color="auto" w:fill="BFBFBF" w:themeFill="background1" w:themeFillShade="BF"/>
          </w:tcPr>
          <w:p w:rsidR="008D1E1F" w:rsidRPr="003C42B6" w:rsidRDefault="008D1E1F" w:rsidP="00871F79">
            <w:pPr>
              <w:spacing w:after="0" w:line="240" w:lineRule="auto"/>
              <w:rPr>
                <w:sz w:val="20"/>
                <w:szCs w:val="20"/>
              </w:rPr>
            </w:pPr>
          </w:p>
        </w:tc>
        <w:tc>
          <w:tcPr>
            <w:tcW w:w="3402" w:type="dxa"/>
            <w:tcBorders>
              <w:bottom w:val="single" w:sz="4" w:space="0" w:color="auto"/>
            </w:tcBorders>
            <w:shd w:val="clear" w:color="auto" w:fill="BFBFBF" w:themeFill="background1" w:themeFillShade="BF"/>
          </w:tcPr>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Theoretical probability</w:t>
            </w:r>
          </w:p>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 xml:space="preserve">Experimental probability is the proportion of the number of times an event occurs in an experiment  </w:t>
            </w:r>
          </w:p>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Inferences and generalisations</w:t>
            </w:r>
          </w:p>
          <w:p w:rsidR="008D1E1F" w:rsidRPr="00871F79" w:rsidRDefault="008D1E1F" w:rsidP="008D1E1F">
            <w:pPr>
              <w:pStyle w:val="BULLET1"/>
              <w:numPr>
                <w:ilvl w:val="0"/>
                <w:numId w:val="0"/>
              </w:numPr>
              <w:ind w:left="142"/>
              <w:rPr>
                <w:sz w:val="28"/>
                <w:szCs w:val="28"/>
              </w:rPr>
            </w:pPr>
          </w:p>
        </w:tc>
        <w:tc>
          <w:tcPr>
            <w:tcW w:w="2835" w:type="dxa"/>
            <w:vMerge/>
            <w:shd w:val="clear" w:color="auto" w:fill="BFBFBF" w:themeFill="background1" w:themeFillShade="BF"/>
          </w:tcPr>
          <w:p w:rsidR="008D1E1F" w:rsidRPr="00871F79" w:rsidRDefault="008D1E1F" w:rsidP="00871F79">
            <w:pPr>
              <w:spacing w:after="0" w:line="240" w:lineRule="auto"/>
              <w:rPr>
                <w:sz w:val="28"/>
                <w:szCs w:val="28"/>
              </w:rPr>
            </w:pPr>
          </w:p>
        </w:tc>
        <w:tc>
          <w:tcPr>
            <w:tcW w:w="2606" w:type="dxa"/>
            <w:tcBorders>
              <w:bottom w:val="single" w:sz="4" w:space="0" w:color="auto"/>
            </w:tcBorders>
            <w:shd w:val="clear" w:color="auto" w:fill="BFBFBF" w:themeFill="background1" w:themeFillShade="BF"/>
          </w:tcPr>
          <w:p w:rsidR="008D1E1F" w:rsidRPr="00871F79" w:rsidRDefault="008D1E1F" w:rsidP="00871F79">
            <w:pPr>
              <w:spacing w:after="0" w:line="240" w:lineRule="auto"/>
              <w:rPr>
                <w:sz w:val="28"/>
                <w:szCs w:val="28"/>
              </w:rPr>
            </w:pPr>
          </w:p>
        </w:tc>
      </w:tr>
      <w:tr w:rsidR="008D1E1F" w:rsidRPr="00871F79" w:rsidTr="008D1E1F">
        <w:tc>
          <w:tcPr>
            <w:tcW w:w="2259" w:type="dxa"/>
            <w:tcBorders>
              <w:top w:val="single" w:sz="4" w:space="0" w:color="auto"/>
            </w:tcBorders>
            <w:shd w:val="clear" w:color="auto" w:fill="FFFFFF" w:themeFill="background1"/>
          </w:tcPr>
          <w:p w:rsidR="008D1E1F" w:rsidRDefault="008D1E1F" w:rsidP="00161193">
            <w:pPr>
              <w:jc w:val="center"/>
              <w:rPr>
                <w:rFonts w:ascii="Cambria" w:hAnsi="Cambria" w:cs="Times New Roman"/>
                <w:b/>
                <w:bCs/>
                <w:sz w:val="28"/>
                <w:szCs w:val="28"/>
              </w:rPr>
            </w:pPr>
            <w:r w:rsidRPr="005F3DCF">
              <w:rPr>
                <w:rFonts w:ascii="Cambria" w:hAnsi="Cambria" w:cs="Times New Roman"/>
                <w:b/>
                <w:bCs/>
                <w:sz w:val="28"/>
                <w:szCs w:val="28"/>
              </w:rPr>
              <w:t xml:space="preserve">Week </w:t>
            </w:r>
            <w:r>
              <w:rPr>
                <w:rFonts w:ascii="Cambria" w:hAnsi="Cambria" w:cs="Times New Roman"/>
                <w:b/>
                <w:bCs/>
                <w:sz w:val="28"/>
                <w:szCs w:val="28"/>
              </w:rPr>
              <w:t>13</w:t>
            </w:r>
          </w:p>
          <w:p w:rsidR="008D1E1F" w:rsidRPr="00871F79" w:rsidRDefault="008D1E1F" w:rsidP="00A47E0E">
            <w:pPr>
              <w:spacing w:after="0" w:line="240" w:lineRule="auto"/>
              <w:rPr>
                <w:rFonts w:ascii="Cambria" w:hAnsi="Cambria" w:cs="Times New Roman"/>
                <w:b/>
                <w:bCs/>
                <w:sz w:val="28"/>
                <w:szCs w:val="28"/>
              </w:rPr>
            </w:pPr>
            <w:r>
              <w:rPr>
                <w:rFonts w:ascii="Cambria" w:hAnsi="Cambria" w:cs="Times New Roman"/>
                <w:b/>
                <w:bCs/>
                <w:sz w:val="28"/>
                <w:szCs w:val="28"/>
              </w:rPr>
              <w:t>Beginning 12</w:t>
            </w:r>
            <w:r w:rsidRPr="00A47E0E">
              <w:rPr>
                <w:rFonts w:ascii="Cambria" w:hAnsi="Cambria" w:cs="Times New Roman"/>
                <w:b/>
                <w:bCs/>
                <w:sz w:val="28"/>
                <w:szCs w:val="28"/>
                <w:vertAlign w:val="superscript"/>
              </w:rPr>
              <w:t>th</w:t>
            </w:r>
            <w:r>
              <w:rPr>
                <w:rFonts w:ascii="Cambria" w:hAnsi="Cambria" w:cs="Times New Roman"/>
                <w:b/>
                <w:bCs/>
                <w:sz w:val="28"/>
                <w:szCs w:val="28"/>
              </w:rPr>
              <w:t xml:space="preserve"> December</w:t>
            </w:r>
          </w:p>
          <w:p w:rsidR="008D1E1F" w:rsidRPr="005F3DCF" w:rsidRDefault="008D1E1F" w:rsidP="00236F4D">
            <w:pPr>
              <w:jc w:val="center"/>
              <w:rPr>
                <w:rFonts w:ascii="Cambria" w:hAnsi="Cambria" w:cs="Times New Roman"/>
                <w:b/>
                <w:bCs/>
                <w:sz w:val="28"/>
                <w:szCs w:val="28"/>
              </w:rPr>
            </w:pPr>
          </w:p>
        </w:tc>
        <w:tc>
          <w:tcPr>
            <w:tcW w:w="1002" w:type="dxa"/>
            <w:vMerge/>
            <w:shd w:val="clear" w:color="auto" w:fill="FFFFFF" w:themeFill="background1"/>
          </w:tcPr>
          <w:p w:rsidR="008D1E1F" w:rsidRPr="003C42B6" w:rsidRDefault="008D1E1F" w:rsidP="00871F79">
            <w:pPr>
              <w:spacing w:after="0" w:line="240" w:lineRule="auto"/>
              <w:rPr>
                <w:sz w:val="20"/>
                <w:szCs w:val="20"/>
              </w:rPr>
            </w:pPr>
          </w:p>
        </w:tc>
        <w:tc>
          <w:tcPr>
            <w:tcW w:w="3544" w:type="dxa"/>
            <w:vMerge/>
            <w:shd w:val="clear" w:color="auto" w:fill="FFFFFF" w:themeFill="background1"/>
          </w:tcPr>
          <w:p w:rsidR="008D1E1F" w:rsidRPr="003C42B6" w:rsidRDefault="008D1E1F" w:rsidP="00871F79">
            <w:pPr>
              <w:spacing w:after="0" w:line="240" w:lineRule="auto"/>
              <w:rPr>
                <w:sz w:val="20"/>
                <w:szCs w:val="20"/>
              </w:rPr>
            </w:pPr>
          </w:p>
        </w:tc>
        <w:tc>
          <w:tcPr>
            <w:tcW w:w="3402" w:type="dxa"/>
            <w:tcBorders>
              <w:top w:val="single" w:sz="4" w:space="0" w:color="auto"/>
            </w:tcBorders>
            <w:shd w:val="clear" w:color="auto" w:fill="FFFFFF" w:themeFill="background1"/>
          </w:tcPr>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 xml:space="preserve">Data collection: </w:t>
            </w:r>
          </w:p>
          <w:p w:rsidR="008D1E1F" w:rsidRPr="00175524" w:rsidRDefault="008D1E1F" w:rsidP="008D1E1F">
            <w:pPr>
              <w:pStyle w:val="BULLET2"/>
              <w:tabs>
                <w:tab w:val="num" w:pos="266"/>
              </w:tabs>
              <w:ind w:left="266" w:hanging="134"/>
              <w:rPr>
                <w:rFonts w:ascii="Century Gothic" w:hAnsi="Century Gothic"/>
                <w:sz w:val="16"/>
                <w:szCs w:val="16"/>
              </w:rPr>
            </w:pPr>
            <w:r w:rsidRPr="00175524">
              <w:rPr>
                <w:rFonts w:ascii="Century Gothic" w:hAnsi="Century Gothic"/>
                <w:sz w:val="16"/>
                <w:szCs w:val="16"/>
              </w:rPr>
              <w:t>samples, surveys, experiments, computer simulations, from published data and databases</w:t>
            </w:r>
          </w:p>
          <w:p w:rsidR="008D1E1F" w:rsidRPr="00175524" w:rsidRDefault="008D1E1F" w:rsidP="008D1E1F">
            <w:pPr>
              <w:pStyle w:val="BULLET1"/>
              <w:numPr>
                <w:ilvl w:val="0"/>
                <w:numId w:val="15"/>
              </w:numPr>
              <w:rPr>
                <w:rFonts w:ascii="Century Gothic" w:hAnsi="Century Gothic"/>
                <w:sz w:val="16"/>
                <w:szCs w:val="16"/>
              </w:rPr>
            </w:pPr>
            <w:r w:rsidRPr="00175524">
              <w:rPr>
                <w:rFonts w:ascii="Century Gothic" w:hAnsi="Century Gothic"/>
                <w:sz w:val="16"/>
                <w:szCs w:val="16"/>
              </w:rPr>
              <w:t>Compound probability experiment: a chance procedure with more than one stage, e.g. in rolling two dice, the event of getting a four on one die and a six on the other</w:t>
            </w:r>
          </w:p>
          <w:p w:rsidR="008D1E1F" w:rsidRPr="00871F79" w:rsidRDefault="008D1E1F" w:rsidP="00871F79">
            <w:pPr>
              <w:spacing w:after="0" w:line="240" w:lineRule="auto"/>
              <w:rPr>
                <w:sz w:val="28"/>
                <w:szCs w:val="28"/>
              </w:rPr>
            </w:pPr>
          </w:p>
        </w:tc>
        <w:tc>
          <w:tcPr>
            <w:tcW w:w="2835" w:type="dxa"/>
            <w:vMerge/>
            <w:shd w:val="clear" w:color="auto" w:fill="FFFFFF" w:themeFill="background1"/>
          </w:tcPr>
          <w:p w:rsidR="008D1E1F" w:rsidRPr="00871F79" w:rsidRDefault="008D1E1F" w:rsidP="00871F79">
            <w:pPr>
              <w:spacing w:after="0" w:line="240" w:lineRule="auto"/>
              <w:rPr>
                <w:sz w:val="28"/>
                <w:szCs w:val="28"/>
              </w:rPr>
            </w:pPr>
          </w:p>
        </w:tc>
        <w:tc>
          <w:tcPr>
            <w:tcW w:w="2606" w:type="dxa"/>
            <w:tcBorders>
              <w:top w:val="single" w:sz="4" w:space="0" w:color="auto"/>
            </w:tcBorders>
            <w:shd w:val="clear" w:color="auto" w:fill="FFFFFF" w:themeFill="background1"/>
          </w:tcPr>
          <w:p w:rsidR="008D1E1F" w:rsidRPr="00871F79" w:rsidRDefault="008D1E1F" w:rsidP="008D1E1F">
            <w:pPr>
              <w:spacing w:after="0" w:line="240" w:lineRule="auto"/>
              <w:jc w:val="center"/>
              <w:rPr>
                <w:sz w:val="28"/>
                <w:szCs w:val="28"/>
              </w:rPr>
            </w:pPr>
            <w:r>
              <w:rPr>
                <w:sz w:val="28"/>
                <w:szCs w:val="28"/>
              </w:rPr>
              <w:t>Test (50 mins)</w:t>
            </w:r>
          </w:p>
        </w:tc>
      </w:tr>
    </w:tbl>
    <w:p w:rsidR="0010383B" w:rsidRPr="009F3C62" w:rsidRDefault="0010383B" w:rsidP="005C569C">
      <w:pPr>
        <w:rPr>
          <w:sz w:val="28"/>
          <w:szCs w:val="28"/>
        </w:rPr>
      </w:pPr>
    </w:p>
    <w:sectPr w:rsidR="0010383B" w:rsidRPr="009F3C62" w:rsidSect="004B61B0">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73D"/>
    <w:multiLevelType w:val="hybridMultilevel"/>
    <w:tmpl w:val="D5C2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7008F"/>
    <w:multiLevelType w:val="hybridMultilevel"/>
    <w:tmpl w:val="3B68819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14D72540"/>
    <w:multiLevelType w:val="hybridMultilevel"/>
    <w:tmpl w:val="76FAF50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02276"/>
    <w:multiLevelType w:val="hybridMultilevel"/>
    <w:tmpl w:val="A6AEFCB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E021C6"/>
    <w:multiLevelType w:val="hybridMultilevel"/>
    <w:tmpl w:val="8EA86612"/>
    <w:lvl w:ilvl="0" w:tplc="D882721E">
      <w:start w:val="1"/>
      <w:numFmt w:val="bullet"/>
      <w:lvlText w:val=""/>
      <w:lvlJc w:val="left"/>
      <w:pPr>
        <w:tabs>
          <w:tab w:val="num" w:pos="142"/>
        </w:tabs>
        <w:ind w:left="142" w:hanging="142"/>
      </w:pPr>
      <w:rPr>
        <w:rFonts w:ascii="Wingdings" w:hAnsi="Wingdings" w:hint="default"/>
        <w:sz w:val="12"/>
        <w:szCs w:val="18"/>
      </w:rPr>
    </w:lvl>
    <w:lvl w:ilvl="1" w:tplc="BDF6084A">
      <w:start w:val="1"/>
      <w:numFmt w:val="bullet"/>
      <w:pStyle w:val="BULLET2"/>
      <w:lvlText w:val="–"/>
      <w:lvlJc w:val="left"/>
      <w:pPr>
        <w:tabs>
          <w:tab w:val="num" w:pos="85"/>
        </w:tabs>
        <w:ind w:left="85" w:hanging="85"/>
      </w:pPr>
      <w:rPr>
        <w:rFonts w:ascii="Arial" w:hAnsi="Arial" w:hint="default"/>
        <w:sz w:val="12"/>
        <w:szCs w:val="12"/>
      </w:rPr>
    </w:lvl>
    <w:lvl w:ilvl="2" w:tplc="7E8C4B42">
      <w:numFmt w:val="bullet"/>
      <w:lvlText w:val="▪"/>
      <w:lvlJc w:val="left"/>
      <w:pPr>
        <w:tabs>
          <w:tab w:val="num" w:pos="1942"/>
        </w:tabs>
        <w:ind w:left="1942" w:hanging="142"/>
      </w:pPr>
      <w:rPr>
        <w:rFonts w:ascii="Arial" w:hAnsi="Arial" w:hint="default"/>
        <w:color w:val="auto"/>
        <w:sz w:val="12"/>
        <w:szCs w:val="22"/>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P Math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P Math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27F18BF"/>
    <w:multiLevelType w:val="hybridMultilevel"/>
    <w:tmpl w:val="F4585F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9235CC8"/>
    <w:multiLevelType w:val="hybridMultilevel"/>
    <w:tmpl w:val="7B9C7754"/>
    <w:lvl w:ilvl="0" w:tplc="C85CE5CE">
      <w:start w:val="1"/>
      <w:numFmt w:val="bullet"/>
      <w:lvlText w:val=""/>
      <w:lvlJc w:val="left"/>
      <w:pPr>
        <w:tabs>
          <w:tab w:val="num" w:pos="1440"/>
        </w:tabs>
        <w:ind w:left="144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3BE4AD7"/>
    <w:multiLevelType w:val="hybridMultilevel"/>
    <w:tmpl w:val="F002FADE"/>
    <w:lvl w:ilvl="0" w:tplc="172AF25A">
      <w:start w:val="1"/>
      <w:numFmt w:val="bullet"/>
      <w:lvlText w:val=""/>
      <w:lvlJc w:val="left"/>
      <w:pPr>
        <w:ind w:left="720" w:hanging="360"/>
      </w:pPr>
      <w:rPr>
        <w:rFonts w:ascii="Symbol" w:hAnsi="Symbol" w:cs="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0F020A"/>
    <w:multiLevelType w:val="hybridMultilevel"/>
    <w:tmpl w:val="5C7A30C0"/>
    <w:lvl w:ilvl="0" w:tplc="F24E1C1C">
      <w:start w:val="1"/>
      <w:numFmt w:val="bullet"/>
      <w:lvlText w:val=""/>
      <w:lvlJc w:val="left"/>
      <w:pPr>
        <w:tabs>
          <w:tab w:val="num" w:pos="142"/>
        </w:tabs>
        <w:ind w:left="142" w:hanging="142"/>
      </w:pPr>
      <w:rPr>
        <w:rFonts w:ascii="Wingdings" w:hAnsi="Wingdings" w:hint="default"/>
        <w:sz w:val="12"/>
        <w:szCs w:val="18"/>
      </w:rPr>
    </w:lvl>
    <w:lvl w:ilvl="1" w:tplc="0C090003">
      <w:start w:val="1"/>
      <w:numFmt w:val="bullet"/>
      <w:lvlText w:val="o"/>
      <w:lvlJc w:val="left"/>
      <w:pPr>
        <w:tabs>
          <w:tab w:val="num" w:pos="1440"/>
        </w:tabs>
        <w:ind w:left="1440" w:hanging="360"/>
      </w:pPr>
      <w:rPr>
        <w:rFonts w:ascii="Courier New" w:hAnsi="Courier New" w:cs="WP MathA"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WP Math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P Math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9A15F79"/>
    <w:multiLevelType w:val="hybridMultilevel"/>
    <w:tmpl w:val="84B6CE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D32E48"/>
    <w:multiLevelType w:val="hybridMultilevel"/>
    <w:tmpl w:val="F93C35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AE4618"/>
    <w:multiLevelType w:val="hybridMultilevel"/>
    <w:tmpl w:val="1DF8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8B4034"/>
    <w:multiLevelType w:val="hybridMultilevel"/>
    <w:tmpl w:val="7A9651D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3F31E5"/>
    <w:multiLevelType w:val="hybridMultilevel"/>
    <w:tmpl w:val="CDE8BD5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0C05F2D"/>
    <w:multiLevelType w:val="hybridMultilevel"/>
    <w:tmpl w:val="D4A08DCE"/>
    <w:lvl w:ilvl="0" w:tplc="985A526E">
      <w:start w:val="1"/>
      <w:numFmt w:val="bullet"/>
      <w:lvlText w:val=""/>
      <w:lvlJc w:val="left"/>
      <w:pPr>
        <w:ind w:left="720" w:hanging="360"/>
      </w:pPr>
      <w:rPr>
        <w:rFonts w:ascii="Symbol" w:hAnsi="Symbol" w:cs="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A16162"/>
    <w:multiLevelType w:val="hybridMultilevel"/>
    <w:tmpl w:val="5FA47A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B721DD0"/>
    <w:multiLevelType w:val="hybridMultilevel"/>
    <w:tmpl w:val="4F68CCCA"/>
    <w:lvl w:ilvl="0" w:tplc="0E924E68">
      <w:start w:val="1"/>
      <w:numFmt w:val="bullet"/>
      <w:pStyle w:val="BULLET1"/>
      <w:lvlText w:val=""/>
      <w:lvlJc w:val="left"/>
      <w:pPr>
        <w:tabs>
          <w:tab w:val="num" w:pos="720"/>
        </w:tabs>
        <w:ind w:left="720" w:hanging="360"/>
      </w:pPr>
      <w:rPr>
        <w:rFonts w:ascii="Wingdings" w:hAnsi="Wingdings" w:hint="default"/>
        <w:sz w:val="12"/>
        <w:szCs w:val="18"/>
      </w:rPr>
    </w:lvl>
    <w:lvl w:ilvl="1" w:tplc="0C090003">
      <w:start w:val="1"/>
      <w:numFmt w:val="bullet"/>
      <w:lvlText w:val="o"/>
      <w:lvlJc w:val="left"/>
      <w:pPr>
        <w:tabs>
          <w:tab w:val="num" w:pos="1440"/>
        </w:tabs>
        <w:ind w:left="1440" w:hanging="360"/>
      </w:pPr>
      <w:rPr>
        <w:rFonts w:ascii="Courier New" w:hAnsi="Courier New" w:cs="WP MathA"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WP Math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P MathA"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2"/>
  </w:num>
  <w:num w:numId="4">
    <w:abstractNumId w:val="3"/>
  </w:num>
  <w:num w:numId="5">
    <w:abstractNumId w:val="9"/>
  </w:num>
  <w:num w:numId="6">
    <w:abstractNumId w:val="11"/>
  </w:num>
  <w:num w:numId="7">
    <w:abstractNumId w:val="1"/>
  </w:num>
  <w:num w:numId="8">
    <w:abstractNumId w:val="15"/>
  </w:num>
  <w:num w:numId="9">
    <w:abstractNumId w:val="0"/>
  </w:num>
  <w:num w:numId="10">
    <w:abstractNumId w:val="5"/>
  </w:num>
  <w:num w:numId="11">
    <w:abstractNumId w:val="6"/>
  </w:num>
  <w:num w:numId="12">
    <w:abstractNumId w:val="7"/>
  </w:num>
  <w:num w:numId="13">
    <w:abstractNumId w:val="13"/>
  </w:num>
  <w:num w:numId="14">
    <w:abstractNumId w:val="14"/>
  </w:num>
  <w:num w:numId="15">
    <w:abstractNumId w:val="8"/>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F3C62"/>
    <w:rsid w:val="00072CED"/>
    <w:rsid w:val="00081F0C"/>
    <w:rsid w:val="000B06C9"/>
    <w:rsid w:val="00103459"/>
    <w:rsid w:val="0010383B"/>
    <w:rsid w:val="00161193"/>
    <w:rsid w:val="001E2CEE"/>
    <w:rsid w:val="00205204"/>
    <w:rsid w:val="00216113"/>
    <w:rsid w:val="002344F9"/>
    <w:rsid w:val="0023462E"/>
    <w:rsid w:val="00236F4D"/>
    <w:rsid w:val="00266E6C"/>
    <w:rsid w:val="002B7405"/>
    <w:rsid w:val="002B7C59"/>
    <w:rsid w:val="002E0A45"/>
    <w:rsid w:val="00331029"/>
    <w:rsid w:val="003378D0"/>
    <w:rsid w:val="00342A48"/>
    <w:rsid w:val="003560B1"/>
    <w:rsid w:val="003B5042"/>
    <w:rsid w:val="003C42B6"/>
    <w:rsid w:val="003F2AF7"/>
    <w:rsid w:val="00416FC3"/>
    <w:rsid w:val="0045724B"/>
    <w:rsid w:val="004B48DD"/>
    <w:rsid w:val="004B61B0"/>
    <w:rsid w:val="00507A87"/>
    <w:rsid w:val="00510C48"/>
    <w:rsid w:val="00537A34"/>
    <w:rsid w:val="00543E5E"/>
    <w:rsid w:val="00544CD5"/>
    <w:rsid w:val="00564861"/>
    <w:rsid w:val="0057629E"/>
    <w:rsid w:val="005C569C"/>
    <w:rsid w:val="005D7AFF"/>
    <w:rsid w:val="005F1DDB"/>
    <w:rsid w:val="0060283C"/>
    <w:rsid w:val="00610028"/>
    <w:rsid w:val="00624035"/>
    <w:rsid w:val="00625532"/>
    <w:rsid w:val="0063052D"/>
    <w:rsid w:val="00686414"/>
    <w:rsid w:val="006A75AC"/>
    <w:rsid w:val="006E7F5D"/>
    <w:rsid w:val="007044F9"/>
    <w:rsid w:val="00705E30"/>
    <w:rsid w:val="00734EFE"/>
    <w:rsid w:val="007364A7"/>
    <w:rsid w:val="0074123A"/>
    <w:rsid w:val="0081478B"/>
    <w:rsid w:val="00834E13"/>
    <w:rsid w:val="00871F79"/>
    <w:rsid w:val="008D1E1F"/>
    <w:rsid w:val="0092234D"/>
    <w:rsid w:val="009425D5"/>
    <w:rsid w:val="00945384"/>
    <w:rsid w:val="00965500"/>
    <w:rsid w:val="00983575"/>
    <w:rsid w:val="00995386"/>
    <w:rsid w:val="009D678A"/>
    <w:rsid w:val="009F2BC0"/>
    <w:rsid w:val="009F3C62"/>
    <w:rsid w:val="009F6DC3"/>
    <w:rsid w:val="00A10577"/>
    <w:rsid w:val="00A23DFA"/>
    <w:rsid w:val="00A47E0E"/>
    <w:rsid w:val="00A765E0"/>
    <w:rsid w:val="00AC768A"/>
    <w:rsid w:val="00B1349E"/>
    <w:rsid w:val="00B229F7"/>
    <w:rsid w:val="00B22F6F"/>
    <w:rsid w:val="00B37490"/>
    <w:rsid w:val="00B802F5"/>
    <w:rsid w:val="00BB58DC"/>
    <w:rsid w:val="00BE580B"/>
    <w:rsid w:val="00C36359"/>
    <w:rsid w:val="00CA3B1D"/>
    <w:rsid w:val="00CB53F0"/>
    <w:rsid w:val="00CC5F17"/>
    <w:rsid w:val="00CE66EB"/>
    <w:rsid w:val="00D45A38"/>
    <w:rsid w:val="00DA55AF"/>
    <w:rsid w:val="00DB45E7"/>
    <w:rsid w:val="00E43884"/>
    <w:rsid w:val="00E84267"/>
    <w:rsid w:val="00EC50EA"/>
    <w:rsid w:val="00ED28EE"/>
    <w:rsid w:val="00ED6D90"/>
    <w:rsid w:val="00ED741A"/>
    <w:rsid w:val="00F07853"/>
    <w:rsid w:val="00F717DC"/>
    <w:rsid w:val="00F8202E"/>
    <w:rsid w:val="00FA2568"/>
    <w:rsid w:val="00FB5A68"/>
    <w:rsid w:val="00FC2E30"/>
    <w:rsid w:val="00FE2376"/>
    <w:rsid w:val="00FF24D6"/>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29"/>
    <w:pPr>
      <w:spacing w:after="200" w:line="276" w:lineRule="auto"/>
    </w:pPr>
    <w:rPr>
      <w:lang w:eastAsia="en-US"/>
    </w:rPr>
  </w:style>
  <w:style w:type="paragraph" w:styleId="Heading1">
    <w:name w:val="heading 1"/>
    <w:basedOn w:val="Normal"/>
    <w:next w:val="Normal"/>
    <w:link w:val="Heading1Char"/>
    <w:qFormat/>
    <w:locked/>
    <w:rsid w:val="00236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F3C6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F3C62"/>
    <w:rPr>
      <w:rFonts w:ascii="Cambria" w:hAnsi="Cambria" w:cs="Times New Roman"/>
      <w:color w:val="17365D"/>
      <w:spacing w:val="5"/>
      <w:kern w:val="28"/>
      <w:sz w:val="52"/>
      <w:szCs w:val="52"/>
    </w:rPr>
  </w:style>
  <w:style w:type="table" w:styleId="TableGrid">
    <w:name w:val="Table Grid"/>
    <w:basedOn w:val="TableNormal"/>
    <w:uiPriority w:val="99"/>
    <w:rsid w:val="009F3C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9F3C62"/>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LightGrid">
    <w:name w:val="Light Grid"/>
    <w:basedOn w:val="TableNormal"/>
    <w:uiPriority w:val="99"/>
    <w:rsid w:val="009F3C62"/>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99"/>
    <w:qFormat/>
    <w:rsid w:val="009F3C62"/>
    <w:pPr>
      <w:ind w:left="720"/>
      <w:contextualSpacing/>
    </w:pPr>
  </w:style>
  <w:style w:type="paragraph" w:styleId="BalloonText">
    <w:name w:val="Balloon Text"/>
    <w:basedOn w:val="Normal"/>
    <w:link w:val="BalloonTextChar"/>
    <w:uiPriority w:val="99"/>
    <w:semiHidden/>
    <w:rsid w:val="00507A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80B"/>
    <w:rPr>
      <w:rFonts w:ascii="Times New Roman" w:hAnsi="Times New Roman" w:cs="Times New Roman"/>
      <w:sz w:val="2"/>
      <w:lang w:eastAsia="en-US"/>
    </w:rPr>
  </w:style>
  <w:style w:type="character" w:customStyle="1" w:styleId="Heading1Char">
    <w:name w:val="Heading 1 Char"/>
    <w:basedOn w:val="DefaultParagraphFont"/>
    <w:link w:val="Heading1"/>
    <w:rsid w:val="00236F4D"/>
    <w:rPr>
      <w:rFonts w:asciiTheme="majorHAnsi" w:eastAsiaTheme="majorEastAsia" w:hAnsiTheme="majorHAnsi" w:cstheme="majorBidi"/>
      <w:b/>
      <w:bCs/>
      <w:color w:val="365F91" w:themeColor="accent1" w:themeShade="BF"/>
      <w:sz w:val="28"/>
      <w:szCs w:val="28"/>
      <w:lang w:eastAsia="en-US"/>
    </w:rPr>
  </w:style>
  <w:style w:type="paragraph" w:customStyle="1" w:styleId="bullet">
    <w:name w:val="bullet"/>
    <w:basedOn w:val="Normal"/>
    <w:rsid w:val="00D45A38"/>
    <w:pPr>
      <w:autoSpaceDE w:val="0"/>
      <w:autoSpaceDN w:val="0"/>
      <w:adjustRightInd w:val="0"/>
      <w:spacing w:before="160" w:after="0" w:line="240" w:lineRule="auto"/>
      <w:ind w:left="227" w:hanging="227"/>
      <w:textAlignment w:val="center"/>
    </w:pPr>
    <w:rPr>
      <w:rFonts w:ascii="Arial" w:eastAsia="Cambria" w:hAnsi="Arial"/>
      <w:color w:val="000000"/>
      <w:sz w:val="18"/>
      <w:szCs w:val="18"/>
      <w:lang w:eastAsia="en-AU"/>
    </w:rPr>
  </w:style>
  <w:style w:type="paragraph" w:customStyle="1" w:styleId="Tabletext">
    <w:name w:val="Table text"/>
    <w:basedOn w:val="Normal"/>
    <w:link w:val="TabletextChar"/>
    <w:rsid w:val="00D45A38"/>
    <w:pPr>
      <w:spacing w:before="60" w:after="60" w:line="240" w:lineRule="auto"/>
    </w:pPr>
    <w:rPr>
      <w:rFonts w:ascii="Arial" w:eastAsia="Times New Roman" w:hAnsi="Arial" w:cs="Times New Roman"/>
      <w:sz w:val="18"/>
      <w:szCs w:val="18"/>
      <w:lang w:val="en-GB" w:eastAsia="en-AU"/>
    </w:rPr>
  </w:style>
  <w:style w:type="character" w:customStyle="1" w:styleId="TabletextChar">
    <w:name w:val="Table text Char"/>
    <w:basedOn w:val="DefaultParagraphFont"/>
    <w:link w:val="Tabletext"/>
    <w:locked/>
    <w:rsid w:val="00D45A38"/>
    <w:rPr>
      <w:rFonts w:ascii="Arial" w:eastAsia="Times New Roman" w:hAnsi="Arial" w:cs="Times New Roman"/>
      <w:sz w:val="18"/>
      <w:szCs w:val="18"/>
      <w:lang w:val="en-GB"/>
    </w:rPr>
  </w:style>
  <w:style w:type="paragraph" w:customStyle="1" w:styleId="Etablebullets">
    <w:name w:val="E table bullets"/>
    <w:basedOn w:val="Normal"/>
    <w:rsid w:val="006E7F5D"/>
    <w:pPr>
      <w:spacing w:after="40" w:line="240" w:lineRule="auto"/>
      <w:ind w:left="141" w:hanging="141"/>
    </w:pPr>
    <w:rPr>
      <w:rFonts w:ascii="Arial" w:eastAsia="Times New Roman" w:hAnsi="Arial"/>
      <w:color w:val="000000"/>
      <w:kern w:val="28"/>
      <w:sz w:val="18"/>
      <w:szCs w:val="18"/>
      <w:lang w:eastAsia="en-AU"/>
    </w:rPr>
  </w:style>
  <w:style w:type="paragraph" w:customStyle="1" w:styleId="BULLET1">
    <w:name w:val="BULLET 1"/>
    <w:basedOn w:val="Normal"/>
    <w:link w:val="BULLET1CharChar"/>
    <w:autoRedefine/>
    <w:rsid w:val="008D1E1F"/>
    <w:pPr>
      <w:numPr>
        <w:numId w:val="17"/>
      </w:numPr>
      <w:tabs>
        <w:tab w:val="clear" w:pos="720"/>
        <w:tab w:val="num" w:pos="275"/>
      </w:tabs>
      <w:spacing w:after="0" w:line="240" w:lineRule="auto"/>
      <w:ind w:left="275" w:hanging="180"/>
    </w:pPr>
    <w:rPr>
      <w:rFonts w:ascii="Arial" w:eastAsia="Times New Roman" w:hAnsi="Arial"/>
      <w:bCs/>
      <w:sz w:val="13"/>
      <w:szCs w:val="13"/>
      <w:lang w:eastAsia="en-AU"/>
    </w:rPr>
  </w:style>
  <w:style w:type="character" w:customStyle="1" w:styleId="BULLET1CharChar">
    <w:name w:val="BULLET 1 Char Char"/>
    <w:basedOn w:val="DefaultParagraphFont"/>
    <w:link w:val="BULLET1"/>
    <w:rsid w:val="008D1E1F"/>
    <w:rPr>
      <w:rFonts w:ascii="Arial" w:eastAsia="Times New Roman" w:hAnsi="Arial"/>
      <w:bCs/>
      <w:sz w:val="13"/>
      <w:szCs w:val="13"/>
    </w:rPr>
  </w:style>
  <w:style w:type="paragraph" w:customStyle="1" w:styleId="BULLET2">
    <w:name w:val="BULLET 2"/>
    <w:basedOn w:val="Normal"/>
    <w:link w:val="BULLET2Char"/>
    <w:rsid w:val="008D1E1F"/>
    <w:pPr>
      <w:numPr>
        <w:ilvl w:val="1"/>
        <w:numId w:val="16"/>
      </w:numPr>
      <w:spacing w:after="0" w:line="240" w:lineRule="auto"/>
    </w:pPr>
    <w:rPr>
      <w:rFonts w:ascii="Arial" w:eastAsia="Times New Roman" w:hAnsi="Arial"/>
      <w:bCs/>
      <w:sz w:val="13"/>
      <w:szCs w:val="13"/>
      <w:lang w:eastAsia="en-AU"/>
    </w:rPr>
  </w:style>
  <w:style w:type="character" w:customStyle="1" w:styleId="BULLET2Char">
    <w:name w:val="BULLET 2 Char"/>
    <w:basedOn w:val="DefaultParagraphFont"/>
    <w:link w:val="BULLET2"/>
    <w:rsid w:val="008D1E1F"/>
    <w:rPr>
      <w:rFonts w:ascii="Arial" w:eastAsia="Times New Roman" w:hAnsi="Arial"/>
      <w:bCs/>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Unit of Inquiry</vt:lpstr>
    </vt:vector>
  </TitlesOfParts>
  <Company>Toshiba</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 Inquiry</dc:title>
  <dc:creator>Jason Milner</dc:creator>
  <cp:lastModifiedBy>jason</cp:lastModifiedBy>
  <cp:revision>5</cp:revision>
  <cp:lastPrinted>2010-03-22T18:51:00Z</cp:lastPrinted>
  <dcterms:created xsi:type="dcterms:W3CDTF">2010-09-19T07:32:00Z</dcterms:created>
  <dcterms:modified xsi:type="dcterms:W3CDTF">2010-09-19T08:23:00Z</dcterms:modified>
</cp:coreProperties>
</file>